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04"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附件</w:t>
      </w: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jc w:val="center"/>
        <w:ind w:right="6"/>
        <w:spacing w:after="0" w:line="502" w:lineRule="exact"/>
        <w:rPr>
          <w:sz w:val="20"/>
          <w:szCs w:val="20"/>
          <w:color w:val="auto"/>
        </w:rPr>
      </w:pPr>
      <w:r>
        <w:rPr>
          <w:rFonts w:ascii="宋体" w:cs="宋体" w:eastAsia="宋体" w:hAnsi="宋体"/>
          <w:sz w:val="44"/>
          <w:szCs w:val="44"/>
          <w:b w:val="1"/>
          <w:bCs w:val="1"/>
          <w:color w:val="auto"/>
        </w:rPr>
        <w:t>金融企业国有资产评估报告指南</w:t>
      </w: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第一章</w:t>
        <w:tab/>
        <w:t>总则</w:t>
      </w:r>
    </w:p>
    <w:p>
      <w:pPr>
        <w:spacing w:after="0" w:line="200" w:lineRule="exact"/>
        <w:rPr>
          <w:sz w:val="24"/>
          <w:szCs w:val="24"/>
          <w:color w:val="auto"/>
        </w:rPr>
      </w:pPr>
    </w:p>
    <w:p>
      <w:pPr>
        <w:spacing w:after="0" w:line="215"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第一条</w:t>
      </w:r>
      <w:r>
        <w:rPr>
          <w:sz w:val="20"/>
          <w:szCs w:val="20"/>
          <w:color w:val="auto"/>
        </w:rPr>
        <w:tab/>
      </w:r>
      <w:r>
        <w:rPr>
          <w:rFonts w:ascii="宋体" w:cs="宋体" w:eastAsia="宋体" w:hAnsi="宋体"/>
          <w:sz w:val="32"/>
          <w:szCs w:val="32"/>
          <w:color w:val="auto"/>
        </w:rPr>
        <w:t>为规范金融企业国有资产评估报告编制和出</w:t>
      </w:r>
    </w:p>
    <w:p>
      <w:pPr>
        <w:spacing w:after="0" w:line="270" w:lineRule="exact"/>
        <w:rPr>
          <w:sz w:val="24"/>
          <w:szCs w:val="24"/>
          <w:color w:val="auto"/>
        </w:rPr>
      </w:pPr>
    </w:p>
    <w:p>
      <w:pPr>
        <w:jc w:val="center"/>
        <w:ind w:right="6"/>
        <w:spacing w:after="0" w:line="354" w:lineRule="exact"/>
        <w:rPr>
          <w:sz w:val="20"/>
          <w:szCs w:val="20"/>
          <w:color w:val="auto"/>
        </w:rPr>
      </w:pPr>
      <w:r>
        <w:rPr>
          <w:rFonts w:ascii="宋体" w:cs="宋体" w:eastAsia="宋体" w:hAnsi="宋体"/>
          <w:sz w:val="31"/>
          <w:szCs w:val="31"/>
          <w:color w:val="auto"/>
        </w:rPr>
        <w:t>具行为，保护资产评估当事人合法权益和公共利益，根据金</w:t>
      </w:r>
    </w:p>
    <w:p>
      <w:pPr>
        <w:spacing w:after="0" w:line="249" w:lineRule="exact"/>
        <w:rPr>
          <w:sz w:val="24"/>
          <w:szCs w:val="24"/>
          <w:color w:val="auto"/>
        </w:rPr>
      </w:pPr>
    </w:p>
    <w:p>
      <w:pPr>
        <w:ind w:left="360"/>
        <w:spacing w:after="0" w:line="376" w:lineRule="exact"/>
        <w:rPr>
          <w:sz w:val="20"/>
          <w:szCs w:val="20"/>
          <w:color w:val="auto"/>
        </w:rPr>
      </w:pPr>
      <w:r>
        <w:rPr>
          <w:rFonts w:ascii="宋体" w:cs="宋体" w:eastAsia="宋体" w:hAnsi="宋体"/>
          <w:sz w:val="31"/>
          <w:szCs w:val="31"/>
          <w:color w:val="auto"/>
        </w:rPr>
        <w:t>融企业国有资产评估管理有关规定和《资产评估执业准则</w:t>
      </w:r>
      <w:r>
        <w:rPr>
          <w:rFonts w:ascii="Arial" w:cs="Arial" w:eastAsia="Arial" w:hAnsi="Arial"/>
          <w:sz w:val="31"/>
          <w:szCs w:val="31"/>
          <w:color w:val="auto"/>
        </w:rPr>
        <w:t>—</w:t>
      </w:r>
    </w:p>
    <w:p>
      <w:pPr>
        <w:spacing w:after="0" w:line="236" w:lineRule="exact"/>
        <w:rPr>
          <w:sz w:val="24"/>
          <w:szCs w:val="24"/>
          <w:color w:val="auto"/>
        </w:rPr>
      </w:pPr>
    </w:p>
    <w:p>
      <w:pPr>
        <w:ind w:left="36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资产评估报告》制定本指南。</w:t>
      </w:r>
    </w:p>
    <w:p>
      <w:pPr>
        <w:spacing w:after="0" w:line="259"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第二条</w:t>
      </w:r>
      <w:r>
        <w:rPr>
          <w:sz w:val="20"/>
          <w:szCs w:val="20"/>
          <w:color w:val="auto"/>
        </w:rPr>
        <w:tab/>
      </w:r>
      <w:r>
        <w:rPr>
          <w:rFonts w:ascii="宋体" w:cs="宋体" w:eastAsia="宋体" w:hAnsi="宋体"/>
          <w:sz w:val="32"/>
          <w:szCs w:val="32"/>
          <w:color w:val="auto"/>
        </w:rPr>
        <w:t>资产评估机构及其资产评估师根据金融企业</w:t>
      </w:r>
    </w:p>
    <w:p>
      <w:pPr>
        <w:spacing w:after="0" w:line="270"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国有资产评估管理的有关规定执行资产评估业务，编制和出</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具金融企业国有资产评估报告，应当遵守本指南。</w:t>
      </w:r>
    </w:p>
    <w:p>
      <w:pPr>
        <w:spacing w:after="0" w:line="270" w:lineRule="exact"/>
        <w:rPr>
          <w:sz w:val="24"/>
          <w:szCs w:val="24"/>
          <w:color w:val="auto"/>
        </w:rPr>
      </w:pPr>
    </w:p>
    <w:p>
      <w:pPr>
        <w:ind w:left="1000"/>
        <w:spacing w:after="0" w:line="354" w:lineRule="exact"/>
        <w:rPr>
          <w:sz w:val="20"/>
          <w:szCs w:val="20"/>
          <w:color w:val="auto"/>
        </w:rPr>
      </w:pPr>
      <w:r>
        <w:rPr>
          <w:rFonts w:ascii="宋体" w:cs="宋体" w:eastAsia="宋体" w:hAnsi="宋体"/>
          <w:sz w:val="31"/>
          <w:szCs w:val="31"/>
          <w:color w:val="auto"/>
        </w:rPr>
        <w:t>本指南所称金融企业，是指占有国有资产并取得金融业</w:t>
      </w:r>
    </w:p>
    <w:p>
      <w:pPr>
        <w:spacing w:after="0" w:line="271"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务许可证的企业、金融控股公司以及其他从事金融类业务的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企业。</w:t>
      </w:r>
    </w:p>
    <w:p>
      <w:pPr>
        <w:spacing w:after="0" w:line="270" w:lineRule="exact"/>
        <w:rPr>
          <w:sz w:val="24"/>
          <w:szCs w:val="24"/>
          <w:color w:val="auto"/>
        </w:rPr>
      </w:pPr>
    </w:p>
    <w:p>
      <w:pPr>
        <w:ind w:left="1000"/>
        <w:spacing w:after="0" w:line="354" w:lineRule="exact"/>
        <w:tabs>
          <w:tab w:leader="none" w:pos="2260" w:val="left"/>
        </w:tabs>
        <w:rPr>
          <w:sz w:val="20"/>
          <w:szCs w:val="20"/>
          <w:color w:val="auto"/>
        </w:rPr>
      </w:pPr>
      <w:r>
        <w:rPr>
          <w:rFonts w:ascii="宋体" w:cs="宋体" w:eastAsia="宋体" w:hAnsi="宋体"/>
          <w:sz w:val="31"/>
          <w:szCs w:val="31"/>
          <w:b w:val="1"/>
          <w:bCs w:val="1"/>
          <w:color w:val="auto"/>
        </w:rPr>
        <w:t>第三条</w:t>
      </w:r>
      <w:r>
        <w:rPr>
          <w:sz w:val="20"/>
          <w:szCs w:val="20"/>
          <w:color w:val="auto"/>
        </w:rPr>
        <w:tab/>
      </w:r>
      <w:r>
        <w:rPr>
          <w:rFonts w:ascii="宋体" w:cs="宋体" w:eastAsia="宋体" w:hAnsi="宋体"/>
          <w:sz w:val="31"/>
          <w:szCs w:val="31"/>
          <w:color w:val="auto"/>
        </w:rPr>
        <w:t>本指南所指金融企业国有资产评估报告（以下</w:t>
      </w:r>
    </w:p>
    <w:p>
      <w:pPr>
        <w:spacing w:after="0" w:line="270"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简称资产评估报告），由标题及文号、目录、声明、摘要、</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正文、附件、评估明细表和评估说明构成。</w:t>
      </w:r>
    </w:p>
    <w:p>
      <w:pPr>
        <w:spacing w:after="0" w:line="270" w:lineRule="exact"/>
        <w:rPr>
          <w:sz w:val="24"/>
          <w:szCs w:val="24"/>
          <w:color w:val="auto"/>
        </w:rPr>
      </w:pPr>
    </w:p>
    <w:p>
      <w:pPr>
        <w:ind w:left="1000"/>
        <w:spacing w:after="0" w:line="354" w:lineRule="exact"/>
        <w:tabs>
          <w:tab w:leader="none" w:pos="2260" w:val="left"/>
        </w:tabs>
        <w:rPr>
          <w:sz w:val="20"/>
          <w:szCs w:val="20"/>
          <w:color w:val="auto"/>
        </w:rPr>
      </w:pPr>
      <w:r>
        <w:rPr>
          <w:rFonts w:ascii="宋体" w:cs="宋体" w:eastAsia="宋体" w:hAnsi="宋体"/>
          <w:sz w:val="31"/>
          <w:szCs w:val="31"/>
          <w:b w:val="1"/>
          <w:bCs w:val="1"/>
          <w:color w:val="auto"/>
        </w:rPr>
        <w:t>第四条</w:t>
      </w:r>
      <w:r>
        <w:rPr>
          <w:sz w:val="20"/>
          <w:szCs w:val="20"/>
          <w:color w:val="auto"/>
        </w:rPr>
        <w:tab/>
      </w:r>
      <w:r>
        <w:rPr>
          <w:rFonts w:ascii="宋体" w:cs="宋体" w:eastAsia="宋体" w:hAnsi="宋体"/>
          <w:sz w:val="31"/>
          <w:szCs w:val="31"/>
          <w:color w:val="auto"/>
        </w:rPr>
        <w:t>资产评估机构及其资产评估师应当清晰、准确</w:t>
      </w:r>
    </w:p>
    <w:p>
      <w:pPr>
        <w:spacing w:after="0" w:line="260"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陈述资产评估报告内容，不得使用误导性的表述。</w:t>
      </w:r>
    </w:p>
    <w:p>
      <w:pPr>
        <w:spacing w:after="0" w:line="270" w:lineRule="exact"/>
        <w:rPr>
          <w:sz w:val="24"/>
          <w:szCs w:val="24"/>
          <w:color w:val="auto"/>
        </w:rPr>
      </w:pPr>
    </w:p>
    <w:p>
      <w:pPr>
        <w:ind w:left="1000"/>
        <w:spacing w:after="0" w:line="354" w:lineRule="exact"/>
        <w:tabs>
          <w:tab w:leader="none" w:pos="2260" w:val="left"/>
        </w:tabs>
        <w:rPr>
          <w:sz w:val="20"/>
          <w:szCs w:val="20"/>
          <w:color w:val="auto"/>
        </w:rPr>
      </w:pPr>
      <w:r>
        <w:rPr>
          <w:rFonts w:ascii="宋体" w:cs="宋体" w:eastAsia="宋体" w:hAnsi="宋体"/>
          <w:sz w:val="31"/>
          <w:szCs w:val="31"/>
          <w:b w:val="1"/>
          <w:bCs w:val="1"/>
          <w:color w:val="auto"/>
        </w:rPr>
        <w:t>第五条</w:t>
      </w:r>
      <w:r>
        <w:rPr>
          <w:sz w:val="20"/>
          <w:szCs w:val="20"/>
          <w:color w:val="auto"/>
        </w:rPr>
        <w:tab/>
      </w:r>
      <w:r>
        <w:rPr>
          <w:rFonts w:ascii="宋体" w:cs="宋体" w:eastAsia="宋体" w:hAnsi="宋体"/>
          <w:sz w:val="31"/>
          <w:szCs w:val="31"/>
          <w:color w:val="auto"/>
        </w:rPr>
        <w:t>资产评估报告提供的信息，应当使金融企业国</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有资产监督管理部门和相关机构能够全面了解资产评估情</w:t>
      </w:r>
    </w:p>
    <w:p>
      <w:pPr>
        <w:sectPr>
          <w:pgSz w:w="11900" w:h="16838" w:orient="portrait"/>
          <w:cols w:equalWidth="0" w:num="1">
            <w:col w:w="9026"/>
          </w:cols>
          <w:pgMar w:left="1440" w:top="1440" w:right="1440" w:bottom="1440" w:gutter="0" w:footer="0" w:header="0"/>
        </w:sectPr>
      </w:pPr>
    </w:p>
    <w:bookmarkStart w:id="1" w:name="page2"/>
    <w:bookmarkEnd w:id="1"/>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况，使资产评估报告使用人正确理解评估结论。</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第六条</w:t>
      </w:r>
      <w:r>
        <w:rPr>
          <w:sz w:val="20"/>
          <w:szCs w:val="20"/>
          <w:color w:val="auto"/>
        </w:rPr>
        <w:tab/>
      </w:r>
      <w:r>
        <w:rPr>
          <w:rFonts w:ascii="宋体" w:cs="宋体" w:eastAsia="宋体" w:hAnsi="宋体"/>
          <w:sz w:val="32"/>
          <w:szCs w:val="32"/>
          <w:color w:val="auto"/>
        </w:rPr>
        <w:t>资产评估报告内容应当完整，符合本指南的要</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求。</w:t>
      </w:r>
    </w:p>
    <w:p>
      <w:pPr>
        <w:spacing w:after="0" w:line="200" w:lineRule="exact"/>
        <w:rPr>
          <w:sz w:val="20"/>
          <w:szCs w:val="20"/>
          <w:color w:val="auto"/>
        </w:rPr>
      </w:pPr>
    </w:p>
    <w:p>
      <w:pPr>
        <w:spacing w:after="0" w:line="215" w:lineRule="exact"/>
        <w:rPr>
          <w:sz w:val="20"/>
          <w:szCs w:val="20"/>
          <w:color w:val="auto"/>
        </w:rPr>
      </w:pPr>
    </w:p>
    <w:p>
      <w:pPr>
        <w:jc w:val="center"/>
        <w:ind w:left="1760"/>
        <w:spacing w:after="0" w:line="366" w:lineRule="exact"/>
        <w:tabs>
          <w:tab w:leader="none" w:pos="300" w:val="left"/>
        </w:tabs>
        <w:rPr>
          <w:sz w:val="20"/>
          <w:szCs w:val="20"/>
          <w:color w:val="auto"/>
        </w:rPr>
      </w:pPr>
      <w:r>
        <w:rPr>
          <w:rFonts w:ascii="宋体" w:cs="宋体" w:eastAsia="宋体" w:hAnsi="宋体"/>
          <w:sz w:val="32"/>
          <w:szCs w:val="32"/>
          <w:color w:val="auto"/>
        </w:rPr>
        <w:t>第二章</w:t>
        <w:tab/>
        <w:t>标题及文号、声明和摘要</w:t>
      </w:r>
    </w:p>
    <w:p>
      <w:pPr>
        <w:spacing w:after="0" w:line="200" w:lineRule="exact"/>
        <w:rPr>
          <w:sz w:val="20"/>
          <w:szCs w:val="20"/>
          <w:color w:val="auto"/>
        </w:rPr>
      </w:pPr>
    </w:p>
    <w:p>
      <w:pPr>
        <w:spacing w:after="0" w:line="263" w:lineRule="exact"/>
        <w:rPr>
          <w:sz w:val="20"/>
          <w:szCs w:val="20"/>
          <w:color w:val="auto"/>
        </w:rPr>
      </w:pPr>
    </w:p>
    <w:p>
      <w:pPr>
        <w:ind w:left="360" w:right="506" w:firstLine="643"/>
        <w:spacing w:after="0" w:line="522" w:lineRule="exact"/>
        <w:rPr>
          <w:sz w:val="20"/>
          <w:szCs w:val="20"/>
          <w:color w:val="auto"/>
        </w:rPr>
      </w:pPr>
      <w:r>
        <w:rPr>
          <w:rFonts w:ascii="宋体" w:cs="宋体" w:eastAsia="宋体" w:hAnsi="宋体"/>
          <w:sz w:val="32"/>
          <w:szCs w:val="32"/>
          <w:b w:val="1"/>
          <w:bCs w:val="1"/>
          <w:color w:val="auto"/>
        </w:rPr>
        <w:t xml:space="preserve">第七条 </w:t>
      </w:r>
      <w:r>
        <w:rPr>
          <w:rFonts w:ascii="宋体" w:cs="宋体" w:eastAsia="宋体" w:hAnsi="宋体"/>
          <w:sz w:val="32"/>
          <w:szCs w:val="32"/>
          <w:color w:val="auto"/>
        </w:rPr>
        <w:t>资产评估报告标题应当简明清晰，一般采用</w:t>
      </w:r>
      <w:r>
        <w:rPr>
          <w:rFonts w:ascii="Arial" w:cs="Arial" w:eastAsia="Arial" w:hAnsi="Arial"/>
          <w:sz w:val="32"/>
          <w:szCs w:val="32"/>
          <w:color w:val="auto"/>
        </w:rPr>
        <w:t>“</w:t>
      </w:r>
      <w:r>
        <w:rPr>
          <w:rFonts w:ascii="宋体" w:cs="宋体" w:eastAsia="宋体" w:hAnsi="宋体"/>
          <w:sz w:val="32"/>
          <w:szCs w:val="32"/>
          <w:color w:val="auto"/>
        </w:rPr>
        <w:t>企业名称</w:t>
      </w:r>
      <w:r>
        <w:rPr>
          <w:rFonts w:ascii="Arial" w:cs="Arial" w:eastAsia="Arial" w:hAnsi="Arial"/>
          <w:sz w:val="32"/>
          <w:szCs w:val="32"/>
          <w:color w:val="auto"/>
        </w:rPr>
        <w:t>+</w:t>
      </w:r>
      <w:r>
        <w:rPr>
          <w:rFonts w:ascii="宋体" w:cs="宋体" w:eastAsia="宋体" w:hAnsi="宋体"/>
          <w:sz w:val="32"/>
          <w:szCs w:val="32"/>
          <w:color w:val="auto"/>
        </w:rPr>
        <w:t>经济行为关键词</w:t>
      </w:r>
      <w:r>
        <w:rPr>
          <w:rFonts w:ascii="Arial" w:cs="Arial" w:eastAsia="Arial" w:hAnsi="Arial"/>
          <w:sz w:val="32"/>
          <w:szCs w:val="32"/>
          <w:color w:val="auto"/>
        </w:rPr>
        <w:t>+</w:t>
      </w:r>
      <w:r>
        <w:rPr>
          <w:rFonts w:ascii="宋体" w:cs="宋体" w:eastAsia="宋体" w:hAnsi="宋体"/>
          <w:sz w:val="32"/>
          <w:szCs w:val="32"/>
          <w:color w:val="auto"/>
        </w:rPr>
        <w:t>评估对象</w:t>
      </w:r>
      <w:r>
        <w:rPr>
          <w:rFonts w:ascii="Arial" w:cs="Arial" w:eastAsia="Arial" w:hAnsi="Arial"/>
          <w:sz w:val="32"/>
          <w:szCs w:val="32"/>
          <w:color w:val="auto"/>
        </w:rPr>
        <w:t>+</w:t>
      </w:r>
      <w:r>
        <w:rPr>
          <w:rFonts w:ascii="宋体" w:cs="宋体" w:eastAsia="宋体" w:hAnsi="宋体"/>
          <w:sz w:val="32"/>
          <w:szCs w:val="32"/>
          <w:color w:val="auto"/>
        </w:rPr>
        <w:t>资产评估报告</w:t>
      </w:r>
      <w:r>
        <w:rPr>
          <w:rFonts w:ascii="Arial" w:cs="Arial" w:eastAsia="Arial" w:hAnsi="Arial"/>
          <w:sz w:val="32"/>
          <w:szCs w:val="32"/>
          <w:color w:val="auto"/>
        </w:rPr>
        <w:t>”</w:t>
      </w:r>
      <w:r>
        <w:rPr>
          <w:rFonts w:ascii="宋体" w:cs="宋体" w:eastAsia="宋体" w:hAnsi="宋体"/>
          <w:sz w:val="32"/>
          <w:szCs w:val="32"/>
          <w:color w:val="auto"/>
        </w:rPr>
        <w:t>的形式。</w:t>
      </w:r>
    </w:p>
    <w:p>
      <w:pPr>
        <w:spacing w:after="0" w:line="260" w:lineRule="exact"/>
        <w:rPr>
          <w:sz w:val="20"/>
          <w:szCs w:val="20"/>
          <w:color w:val="auto"/>
        </w:rPr>
      </w:pPr>
    </w:p>
    <w:p>
      <w:pPr>
        <w:ind w:left="1000"/>
        <w:spacing w:after="0" w:line="366" w:lineRule="exact"/>
        <w:tabs>
          <w:tab w:leader="none" w:pos="2300" w:val="left"/>
        </w:tabs>
        <w:rPr>
          <w:sz w:val="20"/>
          <w:szCs w:val="20"/>
          <w:color w:val="auto"/>
        </w:rPr>
      </w:pPr>
      <w:r>
        <w:rPr>
          <w:rFonts w:ascii="宋体" w:cs="宋体" w:eastAsia="宋体" w:hAnsi="宋体"/>
          <w:sz w:val="32"/>
          <w:szCs w:val="32"/>
          <w:b w:val="1"/>
          <w:bCs w:val="1"/>
          <w:color w:val="auto"/>
        </w:rPr>
        <w:t>第八条</w:t>
      </w:r>
      <w:r>
        <w:rPr>
          <w:sz w:val="20"/>
          <w:szCs w:val="20"/>
          <w:color w:val="auto"/>
        </w:rPr>
        <w:tab/>
      </w:r>
      <w:r>
        <w:rPr>
          <w:rFonts w:ascii="宋体" w:cs="宋体" w:eastAsia="宋体" w:hAnsi="宋体"/>
          <w:sz w:val="32"/>
          <w:szCs w:val="32"/>
          <w:color w:val="auto"/>
        </w:rPr>
        <w:t>资产评估报告文号包括资产评估机构特征字、</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种类特征字、年份、报告序号。</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第九条</w:t>
      </w:r>
      <w:r>
        <w:rPr>
          <w:sz w:val="20"/>
          <w:szCs w:val="20"/>
          <w:color w:val="auto"/>
        </w:rPr>
        <w:tab/>
      </w:r>
      <w:r>
        <w:rPr>
          <w:rFonts w:ascii="宋体" w:cs="宋体" w:eastAsia="宋体" w:hAnsi="宋体"/>
          <w:sz w:val="32"/>
          <w:szCs w:val="32"/>
          <w:color w:val="auto"/>
        </w:rPr>
        <w:t>资产评估报告声明通常包括以下内容：</w:t>
      </w:r>
    </w:p>
    <w:p>
      <w:pPr>
        <w:spacing w:after="0" w:line="307" w:lineRule="exact"/>
        <w:rPr>
          <w:sz w:val="20"/>
          <w:szCs w:val="20"/>
          <w:color w:val="auto"/>
        </w:rPr>
      </w:pPr>
    </w:p>
    <w:p>
      <w:pPr>
        <w:ind w:left="360" w:right="366" w:firstLine="641"/>
        <w:spacing w:after="0" w:line="522" w:lineRule="exact"/>
        <w:rPr>
          <w:sz w:val="20"/>
          <w:szCs w:val="20"/>
          <w:color w:val="auto"/>
        </w:rPr>
      </w:pPr>
      <w:r>
        <w:rPr>
          <w:rFonts w:ascii="宋体" w:cs="宋体" w:eastAsia="宋体" w:hAnsi="宋体"/>
          <w:sz w:val="32"/>
          <w:szCs w:val="32"/>
          <w:color w:val="auto"/>
        </w:rPr>
        <w:t>（一）本资产评估报告依据财政部发布的资产评估基本准则和中国资产评估协会发布的资产评估执业准则和职业道德准则编制。</w:t>
      </w:r>
    </w:p>
    <w:p>
      <w:pPr>
        <w:spacing w:after="0" w:line="307" w:lineRule="exact"/>
        <w:rPr>
          <w:sz w:val="20"/>
          <w:szCs w:val="20"/>
          <w:color w:val="auto"/>
        </w:rPr>
      </w:pPr>
    </w:p>
    <w:p>
      <w:pPr>
        <w:jc w:val="both"/>
        <w:ind w:left="360" w:right="366" w:firstLine="641"/>
        <w:spacing w:after="0" w:line="562" w:lineRule="exact"/>
        <w:rPr>
          <w:sz w:val="20"/>
          <w:szCs w:val="20"/>
          <w:color w:val="auto"/>
        </w:rPr>
      </w:pPr>
      <w:r>
        <w:rPr>
          <w:rFonts w:ascii="宋体" w:cs="宋体" w:eastAsia="宋体" w:hAnsi="宋体"/>
          <w:sz w:val="32"/>
          <w:szCs w:val="32"/>
          <w:color w:val="auto"/>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spacing w:after="0" w:line="315" w:lineRule="exact"/>
        <w:rPr>
          <w:sz w:val="20"/>
          <w:szCs w:val="20"/>
          <w:color w:val="auto"/>
        </w:rPr>
      </w:pPr>
    </w:p>
    <w:p>
      <w:pPr>
        <w:jc w:val="both"/>
        <w:ind w:left="360" w:right="366" w:firstLine="641"/>
        <w:spacing w:after="0" w:line="546" w:lineRule="exact"/>
        <w:rPr>
          <w:sz w:val="20"/>
          <w:szCs w:val="20"/>
          <w:color w:val="auto"/>
        </w:rPr>
      </w:pPr>
      <w:r>
        <w:rPr>
          <w:rFonts w:ascii="宋体" w:cs="宋体" w:eastAsia="宋体" w:hAnsi="宋体"/>
          <w:sz w:val="32"/>
          <w:szCs w:val="32"/>
          <w:color w:val="auto"/>
        </w:rPr>
        <w:t>（三）资产评估报告仅供委托人、评估委托合同中约定的其他资产评估报告使用人和法律、行政法规规定的资产评估报告使用人使用；除此之外，其他任何机构和个人不能成为资产评估报告的使用人。</w:t>
      </w:r>
    </w:p>
    <w:p>
      <w:pPr>
        <w:sectPr>
          <w:pgSz w:w="11900" w:h="16838" w:orient="portrait"/>
          <w:cols w:equalWidth="0" w:num="1">
            <w:col w:w="9026"/>
          </w:cols>
          <w:pgMar w:left="1440" w:top="1440" w:right="1440" w:bottom="952" w:gutter="0" w:footer="0" w:header="0"/>
        </w:sectPr>
      </w:pPr>
    </w:p>
    <w:bookmarkStart w:id="2" w:name="page3"/>
    <w:bookmarkEnd w:id="2"/>
    <w:p>
      <w:pPr>
        <w:spacing w:after="0" w:line="115"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（四）资产评估报告使用人应当正确理解评估结论，评</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估结论不等同于评估对象可实现价格，评估结论不应当被认</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为是对评估对象可实现价格的保证。</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（五）资产评估机构及其资产评估师遵守法律、行政法</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规和资产评估准则，坚持独立、客观和公正的原则，并对所</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出具的资产评估报告依法承担责任。</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（六）资产评估报告使用人应当关注评估结论成立的假</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设前提、资产评估报告特别事项说明和使用限制。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（七）其他需要声明的内容。</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第十条</w:t>
      </w:r>
      <w:r>
        <w:rPr>
          <w:sz w:val="20"/>
          <w:szCs w:val="20"/>
          <w:color w:val="auto"/>
        </w:rPr>
        <w:tab/>
      </w:r>
      <w:r>
        <w:rPr>
          <w:rFonts w:ascii="宋体" w:cs="宋体" w:eastAsia="宋体" w:hAnsi="宋体"/>
          <w:sz w:val="32"/>
          <w:szCs w:val="32"/>
          <w:color w:val="auto"/>
        </w:rPr>
        <w:t>资产评估报告摘要应当简明扼要地反映经济</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行为、评估目的、评估对象和评估范围、价值类型、评估基</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准日、评估方法、评估结论及使用有效期、对评估结论产生</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影响的特别事项等关键内容。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资产评估报告摘要应当采用下述文字提醒资产评估报</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告使用人阅读全文：</w:t>
      </w:r>
      <w:r>
        <w:rPr>
          <w:rFonts w:ascii="Arial" w:cs="Arial" w:eastAsia="Arial" w:hAnsi="Arial"/>
          <w:sz w:val="32"/>
          <w:szCs w:val="32"/>
          <w:color w:val="auto"/>
        </w:rPr>
        <w:t>“</w:t>
      </w:r>
      <w:r>
        <w:rPr>
          <w:rFonts w:ascii="宋体" w:cs="宋体" w:eastAsia="宋体" w:hAnsi="宋体"/>
          <w:sz w:val="32"/>
          <w:szCs w:val="32"/>
          <w:color w:val="auto"/>
        </w:rPr>
        <w:t>以上内容摘自资产评估报告正文，欲</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了解本评估业务的详细情况和正确理解评估结论，应当阅读</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资产评估报告正文。</w:t>
      </w:r>
      <w:r>
        <w:rPr>
          <w:rFonts w:ascii="Arial" w:cs="Arial" w:eastAsia="Arial" w:hAnsi="Arial"/>
          <w:sz w:val="32"/>
          <w:szCs w:val="32"/>
          <w:color w:val="auto"/>
        </w:rPr>
        <w:t>”</w:t>
      </w:r>
    </w:p>
    <w:p>
      <w:pPr>
        <w:spacing w:after="0" w:line="200" w:lineRule="exact"/>
        <w:rPr>
          <w:sz w:val="20"/>
          <w:szCs w:val="20"/>
          <w:color w:val="auto"/>
        </w:rPr>
      </w:pPr>
    </w:p>
    <w:p>
      <w:pPr>
        <w:spacing w:after="0" w:line="215" w:lineRule="exact"/>
        <w:rPr>
          <w:sz w:val="20"/>
          <w:szCs w:val="20"/>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第三章</w:t>
        <w:tab/>
        <w:t>正文</w:t>
      </w:r>
    </w:p>
    <w:p>
      <w:pPr>
        <w:spacing w:after="0" w:line="200" w:lineRule="exact"/>
        <w:rPr>
          <w:sz w:val="20"/>
          <w:szCs w:val="20"/>
          <w:color w:val="auto"/>
        </w:rPr>
      </w:pPr>
    </w:p>
    <w:p>
      <w:pPr>
        <w:spacing w:after="0" w:line="216"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第十一条</w:t>
      </w:r>
      <w:r>
        <w:rPr>
          <w:sz w:val="20"/>
          <w:szCs w:val="20"/>
          <w:color w:val="auto"/>
        </w:rPr>
        <w:tab/>
      </w:r>
      <w:r>
        <w:rPr>
          <w:rFonts w:ascii="宋体" w:cs="宋体" w:eastAsia="宋体" w:hAnsi="宋体"/>
          <w:sz w:val="32"/>
          <w:szCs w:val="32"/>
          <w:color w:val="auto"/>
        </w:rPr>
        <w:t>资产评估报告正文应当包括下列内容：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（一）绪言；</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（二）委托人、被评估单位及资产评估委托合同约定的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其他资产评估报告使用人概况；</w:t>
      </w:r>
    </w:p>
    <w:p>
      <w:pPr>
        <w:sectPr>
          <w:pgSz w:w="11900" w:h="16838" w:orient="portrait"/>
          <w:cols w:equalWidth="0" w:num="1">
            <w:col w:w="9026"/>
          </w:cols>
          <w:pgMar w:left="1440" w:top="1440" w:right="1440" w:bottom="947" w:gutter="0" w:footer="0" w:header="0"/>
        </w:sectPr>
      </w:pPr>
    </w:p>
    <w:bookmarkStart w:id="3" w:name="page4"/>
    <w:bookmarkEnd w:id="3"/>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（三）评估目的；</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（四）评估对象和评估范围；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（五）价值类型；</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（六）评估基准日；</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（七）评估依据；</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（八）评估方法；</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（九）评估程序实施过程和情况；</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（十）评估假设；</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（十一）评估结论；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（十二）特别事项说明；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（十三）资产评估报告使用限制说明；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（十四）资产评估报告日；</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（十五）签名盖章。</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第十二条</w:t>
      </w:r>
      <w:r>
        <w:rPr>
          <w:sz w:val="20"/>
          <w:szCs w:val="20"/>
          <w:color w:val="auto"/>
        </w:rPr>
        <w:tab/>
      </w:r>
      <w:r>
        <w:rPr>
          <w:rFonts w:ascii="宋体" w:cs="宋体" w:eastAsia="宋体" w:hAnsi="宋体"/>
          <w:sz w:val="32"/>
          <w:szCs w:val="32"/>
          <w:color w:val="auto"/>
        </w:rPr>
        <w:t>绪言一般采用包含下列内容的表述格式：</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（委托人全称）：</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（资产评估机构全称）接受贵单位（公司）的委</w:t>
      </w:r>
    </w:p>
    <w:p>
      <w:pPr>
        <w:spacing w:after="0" w:line="282"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color w:val="auto"/>
        </w:rPr>
        <w:t>托，按照法律、行政法规和资产评估准则的规定，坚持独立、</w:t>
      </w:r>
    </w:p>
    <w:p>
      <w:pPr>
        <w:spacing w:after="0" w:line="236" w:lineRule="exact"/>
        <w:rPr>
          <w:sz w:val="20"/>
          <w:szCs w:val="20"/>
          <w:color w:val="auto"/>
        </w:rPr>
      </w:pPr>
    </w:p>
    <w:p>
      <w:pPr>
        <w:jc w:val="center"/>
        <w:ind w:right="6"/>
        <w:spacing w:after="0" w:line="388" w:lineRule="exact"/>
        <w:rPr>
          <w:sz w:val="20"/>
          <w:szCs w:val="20"/>
          <w:color w:val="auto"/>
        </w:rPr>
      </w:pPr>
      <w:r>
        <w:rPr>
          <w:rFonts w:ascii="宋体" w:cs="宋体" w:eastAsia="宋体" w:hAnsi="宋体"/>
          <w:sz w:val="32"/>
          <w:szCs w:val="32"/>
          <w:color w:val="auto"/>
        </w:rPr>
        <w:t>客观、公正的原则，采用</w:t>
      </w:r>
      <w:r>
        <w:rPr>
          <w:rFonts w:ascii="Arial" w:cs="Arial" w:eastAsia="Arial" w:hAnsi="Arial"/>
          <w:sz w:val="32"/>
          <w:szCs w:val="32"/>
          <w:color w:val="auto"/>
        </w:rPr>
        <w:t>×××</w:t>
      </w:r>
      <w:r>
        <w:rPr>
          <w:rFonts w:ascii="宋体" w:cs="宋体" w:eastAsia="宋体" w:hAnsi="宋体"/>
          <w:sz w:val="32"/>
          <w:szCs w:val="32"/>
          <w:color w:val="auto"/>
        </w:rPr>
        <w:t>评估方法（评估方法名称），</w:t>
      </w:r>
    </w:p>
    <w:p>
      <w:pPr>
        <w:spacing w:after="0" w:line="236" w:lineRule="exact"/>
        <w:rPr>
          <w:sz w:val="20"/>
          <w:szCs w:val="20"/>
          <w:color w:val="auto"/>
        </w:rPr>
      </w:pPr>
    </w:p>
    <w:p>
      <w:pPr>
        <w:jc w:val="center"/>
        <w:ind w:right="6"/>
        <w:spacing w:after="0" w:line="388" w:lineRule="exact"/>
        <w:rPr>
          <w:sz w:val="20"/>
          <w:szCs w:val="20"/>
          <w:color w:val="auto"/>
        </w:rPr>
      </w:pPr>
      <w:r>
        <w:rPr>
          <w:rFonts w:ascii="宋体" w:cs="宋体" w:eastAsia="宋体" w:hAnsi="宋体"/>
          <w:sz w:val="32"/>
          <w:szCs w:val="32"/>
          <w:color w:val="auto"/>
        </w:rPr>
        <w:t>按照必要的评估程序，对</w:t>
      </w:r>
      <w:r>
        <w:rPr>
          <w:rFonts w:ascii="Arial" w:cs="Arial" w:eastAsia="Arial" w:hAnsi="Arial"/>
          <w:sz w:val="32"/>
          <w:szCs w:val="32"/>
          <w:color w:val="auto"/>
        </w:rPr>
        <w:t>×××</w:t>
      </w:r>
      <w:r>
        <w:rPr>
          <w:rFonts w:ascii="宋体" w:cs="宋体" w:eastAsia="宋体" w:hAnsi="宋体"/>
          <w:sz w:val="32"/>
          <w:szCs w:val="32"/>
          <w:color w:val="auto"/>
        </w:rPr>
        <w:t>（委托人全称）拟实施</w:t>
      </w:r>
      <w:r>
        <w:rPr>
          <w:rFonts w:ascii="Arial" w:cs="Arial" w:eastAsia="Arial" w:hAnsi="Arial"/>
          <w:sz w:val="32"/>
          <w:szCs w:val="32"/>
          <w:color w:val="auto"/>
        </w:rPr>
        <w:t>××</w:t>
      </w:r>
    </w:p>
    <w:p>
      <w:pPr>
        <w:spacing w:after="0" w:line="237" w:lineRule="exact"/>
        <w:rPr>
          <w:sz w:val="20"/>
          <w:szCs w:val="20"/>
          <w:color w:val="auto"/>
        </w:rPr>
      </w:pPr>
    </w:p>
    <w:p>
      <w:pPr>
        <w:jc w:val="center"/>
        <w:ind w:right="6"/>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行为（事宜）涉及的</w:t>
      </w:r>
      <w:r>
        <w:rPr>
          <w:rFonts w:ascii="Arial" w:cs="Arial" w:eastAsia="Arial" w:hAnsi="Arial"/>
          <w:sz w:val="32"/>
          <w:szCs w:val="32"/>
          <w:color w:val="auto"/>
        </w:rPr>
        <w:t>×××</w:t>
      </w:r>
      <w:r>
        <w:rPr>
          <w:rFonts w:ascii="宋体" w:cs="宋体" w:eastAsia="宋体" w:hAnsi="宋体"/>
          <w:sz w:val="32"/>
          <w:szCs w:val="32"/>
          <w:color w:val="auto"/>
        </w:rPr>
        <w:t>（资产</w:t>
      </w:r>
      <w:r>
        <w:rPr>
          <w:rFonts w:ascii="Arial" w:cs="Arial" w:eastAsia="Arial" w:hAnsi="Arial"/>
          <w:sz w:val="32"/>
          <w:szCs w:val="32"/>
          <w:color w:val="auto"/>
        </w:rPr>
        <w:t>——</w:t>
      </w:r>
      <w:r>
        <w:rPr>
          <w:rFonts w:ascii="宋体" w:cs="宋体" w:eastAsia="宋体" w:hAnsi="宋体"/>
          <w:sz w:val="32"/>
          <w:szCs w:val="32"/>
          <w:color w:val="auto"/>
        </w:rPr>
        <w:t>单项资产或者资产</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组合、企业整体价值、股东全部权益、股东部分权益）在</w:t>
      </w:r>
      <w:r>
        <w:rPr>
          <w:rFonts w:ascii="Arial" w:cs="Arial" w:eastAsia="Arial" w:hAnsi="Arial"/>
          <w:sz w:val="32"/>
          <w:szCs w:val="32"/>
          <w:color w:val="auto"/>
        </w:rPr>
        <w:t>×</w:t>
      </w:r>
    </w:p>
    <w:p>
      <w:pPr>
        <w:spacing w:after="0" w:line="236" w:lineRule="exact"/>
        <w:rPr>
          <w:sz w:val="20"/>
          <w:szCs w:val="20"/>
          <w:color w:val="auto"/>
        </w:rPr>
      </w:pPr>
    </w:p>
    <w:p>
      <w:pPr>
        <w:ind w:left="36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年</w:t>
      </w:r>
      <w:r>
        <w:rPr>
          <w:rFonts w:ascii="Arial" w:cs="Arial" w:eastAsia="Arial" w:hAnsi="Arial"/>
          <w:sz w:val="32"/>
          <w:szCs w:val="32"/>
          <w:color w:val="auto"/>
        </w:rPr>
        <w:t>××</w:t>
      </w:r>
      <w:r>
        <w:rPr>
          <w:rFonts w:ascii="宋体" w:cs="宋体" w:eastAsia="宋体" w:hAnsi="宋体"/>
          <w:sz w:val="32"/>
          <w:szCs w:val="32"/>
          <w:color w:val="auto"/>
        </w:rPr>
        <w:t>月</w:t>
      </w:r>
      <w:r>
        <w:rPr>
          <w:rFonts w:ascii="Arial" w:cs="Arial" w:eastAsia="Arial" w:hAnsi="Arial"/>
          <w:sz w:val="32"/>
          <w:szCs w:val="32"/>
          <w:color w:val="auto"/>
        </w:rPr>
        <w:t>××</w:t>
      </w:r>
      <w:r>
        <w:rPr>
          <w:rFonts w:ascii="宋体" w:cs="宋体" w:eastAsia="宋体" w:hAnsi="宋体"/>
          <w:sz w:val="32"/>
          <w:szCs w:val="32"/>
          <w:color w:val="auto"/>
        </w:rPr>
        <w:t>日的</w:t>
      </w:r>
      <w:r>
        <w:rPr>
          <w:rFonts w:ascii="Arial" w:cs="Arial" w:eastAsia="Arial" w:hAnsi="Arial"/>
          <w:sz w:val="32"/>
          <w:szCs w:val="32"/>
          <w:color w:val="auto"/>
        </w:rPr>
        <w:t>××</w:t>
      </w:r>
      <w:r>
        <w:rPr>
          <w:rFonts w:ascii="宋体" w:cs="宋体" w:eastAsia="宋体" w:hAnsi="宋体"/>
          <w:sz w:val="32"/>
          <w:szCs w:val="32"/>
          <w:color w:val="auto"/>
        </w:rPr>
        <w:t>价值（价值类型）进行了评估。</w:t>
      </w:r>
    </w:p>
    <w:p>
      <w:pPr>
        <w:sectPr>
          <w:pgSz w:w="11900" w:h="16838" w:orient="portrait"/>
          <w:cols w:equalWidth="0" w:num="1">
            <w:col w:w="9026"/>
          </w:cols>
          <w:pgMar w:left="1440" w:top="1440" w:right="1440" w:bottom="1440" w:gutter="0" w:footer="0" w:header="0"/>
        </w:sectPr>
      </w:pPr>
    </w:p>
    <w:bookmarkStart w:id="4" w:name="page5"/>
    <w:bookmarkEnd w:id="4"/>
    <w:p>
      <w:pPr>
        <w:spacing w:after="0" w:line="81"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现将评估情况报告如下。</w:t>
      </w:r>
      <w:r>
        <w:rPr>
          <w:rFonts w:ascii="Arial" w:cs="Arial" w:eastAsia="Arial" w:hAnsi="Arial"/>
          <w:sz w:val="32"/>
          <w:szCs w:val="32"/>
          <w:color w:val="auto"/>
        </w:rPr>
        <w:t>”</w:t>
      </w:r>
    </w:p>
    <w:p>
      <w:pPr>
        <w:spacing w:after="0" w:line="271" w:lineRule="exact"/>
        <w:rPr>
          <w:sz w:val="20"/>
          <w:szCs w:val="20"/>
          <w:color w:val="auto"/>
        </w:rPr>
      </w:pPr>
    </w:p>
    <w:p>
      <w:pPr>
        <w:ind w:left="1000"/>
        <w:spacing w:after="0" w:line="354" w:lineRule="exact"/>
        <w:tabs>
          <w:tab w:leader="none" w:pos="2580" w:val="left"/>
        </w:tabs>
        <w:rPr>
          <w:sz w:val="20"/>
          <w:szCs w:val="20"/>
          <w:color w:val="auto"/>
        </w:rPr>
      </w:pPr>
      <w:r>
        <w:rPr>
          <w:rFonts w:ascii="宋体" w:cs="宋体" w:eastAsia="宋体" w:hAnsi="宋体"/>
          <w:sz w:val="31"/>
          <w:szCs w:val="31"/>
          <w:b w:val="1"/>
          <w:bCs w:val="1"/>
          <w:color w:val="auto"/>
        </w:rPr>
        <w:t>第十三条</w:t>
      </w:r>
      <w:r>
        <w:rPr>
          <w:sz w:val="20"/>
          <w:szCs w:val="20"/>
          <w:color w:val="auto"/>
        </w:rPr>
        <w:tab/>
      </w:r>
      <w:r>
        <w:rPr>
          <w:rFonts w:ascii="宋体" w:cs="宋体" w:eastAsia="宋体" w:hAnsi="宋体"/>
          <w:sz w:val="31"/>
          <w:szCs w:val="31"/>
          <w:color w:val="auto"/>
        </w:rPr>
        <w:t>资产评估报告正文应当介绍委托人、被评估</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单位</w:t>
      </w:r>
      <w:r>
        <w:rPr>
          <w:rFonts w:ascii="Arial" w:cs="Arial" w:eastAsia="Arial" w:hAnsi="Arial"/>
          <w:sz w:val="32"/>
          <w:szCs w:val="32"/>
          <w:color w:val="auto"/>
        </w:rPr>
        <w:t>(</w:t>
      </w:r>
      <w:r>
        <w:rPr>
          <w:rFonts w:ascii="宋体" w:cs="宋体" w:eastAsia="宋体" w:hAnsi="宋体"/>
          <w:sz w:val="32"/>
          <w:szCs w:val="32"/>
          <w:color w:val="auto"/>
        </w:rPr>
        <w:t>或者产权持有单位</w:t>
      </w:r>
      <w:r>
        <w:rPr>
          <w:rFonts w:ascii="Arial" w:cs="Arial" w:eastAsia="Arial" w:hAnsi="Arial"/>
          <w:sz w:val="32"/>
          <w:szCs w:val="32"/>
          <w:color w:val="auto"/>
        </w:rPr>
        <w:t>)</w:t>
      </w:r>
      <w:r>
        <w:rPr>
          <w:rFonts w:ascii="宋体" w:cs="宋体" w:eastAsia="宋体" w:hAnsi="宋体"/>
          <w:sz w:val="32"/>
          <w:szCs w:val="32"/>
          <w:color w:val="auto"/>
        </w:rPr>
        <w:t>及资产评估委托合同约定的其他</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资产评估报告使用人的概况。</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（一）委托人和资产评估委托合同约定的其他资产评估</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报告使用人概况一般包括企业名称及简称、住所、法定代表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人、注册资本、股东构成及主要经营范围等。</w:t>
      </w:r>
    </w:p>
    <w:p>
      <w:pPr>
        <w:spacing w:after="0" w:line="271"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委托人、资产评估委托合同约定的其他资产评估报告使</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用人与被评估单位</w:t>
      </w:r>
      <w:r>
        <w:rPr>
          <w:rFonts w:ascii="Arial" w:cs="Arial" w:eastAsia="Arial" w:hAnsi="Arial"/>
          <w:sz w:val="32"/>
          <w:szCs w:val="32"/>
          <w:color w:val="auto"/>
        </w:rPr>
        <w:t>(</w:t>
      </w:r>
      <w:r>
        <w:rPr>
          <w:rFonts w:ascii="宋体" w:cs="宋体" w:eastAsia="宋体" w:hAnsi="宋体"/>
          <w:sz w:val="32"/>
          <w:szCs w:val="32"/>
          <w:color w:val="auto"/>
        </w:rPr>
        <w:t>或者产权持有单位</w:t>
      </w:r>
      <w:r>
        <w:rPr>
          <w:rFonts w:ascii="Arial" w:cs="Arial" w:eastAsia="Arial" w:hAnsi="Arial"/>
          <w:sz w:val="32"/>
          <w:szCs w:val="32"/>
          <w:color w:val="auto"/>
        </w:rPr>
        <w:t>)</w:t>
      </w:r>
      <w:r>
        <w:rPr>
          <w:rFonts w:ascii="宋体" w:cs="宋体" w:eastAsia="宋体" w:hAnsi="宋体"/>
          <w:sz w:val="32"/>
          <w:szCs w:val="32"/>
          <w:color w:val="auto"/>
        </w:rPr>
        <w:t>为同一单位的，按照</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对被评估单位</w:t>
      </w:r>
      <w:r>
        <w:rPr>
          <w:rFonts w:ascii="Arial" w:cs="Arial" w:eastAsia="Arial" w:hAnsi="Arial"/>
          <w:sz w:val="32"/>
          <w:szCs w:val="32"/>
          <w:color w:val="auto"/>
        </w:rPr>
        <w:t>(</w:t>
      </w:r>
      <w:r>
        <w:rPr>
          <w:rFonts w:ascii="宋体" w:cs="宋体" w:eastAsia="宋体" w:hAnsi="宋体"/>
          <w:sz w:val="32"/>
          <w:szCs w:val="32"/>
          <w:color w:val="auto"/>
        </w:rPr>
        <w:t>或者产权持有单位</w:t>
      </w:r>
      <w:r>
        <w:rPr>
          <w:rFonts w:ascii="Arial" w:cs="Arial" w:eastAsia="Arial" w:hAnsi="Arial"/>
          <w:sz w:val="32"/>
          <w:szCs w:val="32"/>
          <w:color w:val="auto"/>
        </w:rPr>
        <w:t>)</w:t>
      </w:r>
      <w:r>
        <w:rPr>
          <w:rFonts w:ascii="宋体" w:cs="宋体" w:eastAsia="宋体" w:hAnsi="宋体"/>
          <w:sz w:val="32"/>
          <w:szCs w:val="32"/>
          <w:color w:val="auto"/>
        </w:rPr>
        <w:t>的要求编写。</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（二）被评估单位</w:t>
      </w:r>
      <w:r>
        <w:rPr>
          <w:rFonts w:ascii="Arial" w:cs="Arial" w:eastAsia="Arial" w:hAnsi="Arial"/>
          <w:sz w:val="32"/>
          <w:szCs w:val="32"/>
          <w:color w:val="auto"/>
        </w:rPr>
        <w:t>(</w:t>
      </w:r>
      <w:r>
        <w:rPr>
          <w:rFonts w:ascii="宋体" w:cs="宋体" w:eastAsia="宋体" w:hAnsi="宋体"/>
          <w:sz w:val="32"/>
          <w:szCs w:val="32"/>
          <w:color w:val="auto"/>
        </w:rPr>
        <w:t>或者产权持有单位</w:t>
      </w:r>
      <w:r>
        <w:rPr>
          <w:rFonts w:ascii="Arial" w:cs="Arial" w:eastAsia="Arial" w:hAnsi="Arial"/>
          <w:sz w:val="32"/>
          <w:szCs w:val="32"/>
          <w:color w:val="auto"/>
        </w:rPr>
        <w:t>)</w:t>
      </w:r>
      <w:r>
        <w:rPr>
          <w:rFonts w:ascii="宋体" w:cs="宋体" w:eastAsia="宋体" w:hAnsi="宋体"/>
          <w:sz w:val="32"/>
          <w:szCs w:val="32"/>
          <w:color w:val="auto"/>
        </w:rPr>
        <w:t>概况应当按以下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要求编写：</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．企业价值评估中，被评估单位</w:t>
      </w:r>
      <w:r>
        <w:rPr>
          <w:rFonts w:ascii="Arial" w:cs="Arial" w:eastAsia="Arial" w:hAnsi="Arial"/>
          <w:sz w:val="32"/>
          <w:szCs w:val="32"/>
          <w:color w:val="auto"/>
        </w:rPr>
        <w:t>(</w:t>
      </w:r>
      <w:r>
        <w:rPr>
          <w:rFonts w:ascii="宋体" w:cs="宋体" w:eastAsia="宋体" w:hAnsi="宋体"/>
          <w:sz w:val="32"/>
          <w:szCs w:val="32"/>
          <w:color w:val="auto"/>
        </w:rPr>
        <w:t>或者产权持有单位</w:t>
      </w:r>
      <w:r>
        <w:rPr>
          <w:rFonts w:ascii="Arial" w:cs="Arial" w:eastAsia="Arial" w:hAnsi="Arial"/>
          <w:sz w:val="32"/>
          <w:szCs w:val="32"/>
          <w:color w:val="auto"/>
        </w:rPr>
        <w:t>)</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概况一般包括：</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）企业名称及简称、住所、法定代表人、主要经营</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范围、经营产品、注册资本、取得金融业务许可证或者主管</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部门准入批复文件、企业股东及持股比例、企业股权变更等</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历史沿革情况；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）被评估单位</w:t>
      </w:r>
      <w:r>
        <w:rPr>
          <w:rFonts w:ascii="Arial" w:cs="Arial" w:eastAsia="Arial" w:hAnsi="Arial"/>
          <w:sz w:val="32"/>
          <w:szCs w:val="32"/>
          <w:color w:val="auto"/>
        </w:rPr>
        <w:t>(</w:t>
      </w:r>
      <w:r>
        <w:rPr>
          <w:rFonts w:ascii="宋体" w:cs="宋体" w:eastAsia="宋体" w:hAnsi="宋体"/>
          <w:sz w:val="32"/>
          <w:szCs w:val="32"/>
          <w:color w:val="auto"/>
        </w:rPr>
        <w:t>或者产权持有单位</w:t>
      </w:r>
      <w:r>
        <w:rPr>
          <w:rFonts w:ascii="Arial" w:cs="Arial" w:eastAsia="Arial" w:hAnsi="Arial"/>
          <w:sz w:val="32"/>
          <w:szCs w:val="32"/>
          <w:color w:val="auto"/>
        </w:rPr>
        <w:t>)</w:t>
      </w:r>
      <w:r>
        <w:rPr>
          <w:rFonts w:ascii="宋体" w:cs="宋体" w:eastAsia="宋体" w:hAnsi="宋体"/>
          <w:sz w:val="32"/>
          <w:szCs w:val="32"/>
          <w:color w:val="auto"/>
        </w:rPr>
        <w:t>主要股东介绍，</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一般包括主要股东的名称、住所、法定代表人、主要经营范</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围、注册资本及经营业绩；</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）企业的财务核算体系介绍，近三年资产、财务及</w:t>
      </w:r>
    </w:p>
    <w:p>
      <w:pPr>
        <w:sectPr>
          <w:pgSz w:w="11900" w:h="16838" w:orient="portrait"/>
          <w:cols w:equalWidth="0" w:num="1">
            <w:col w:w="9026"/>
          </w:cols>
          <w:pgMar w:left="1440" w:top="1440" w:right="1440" w:bottom="1440" w:gutter="0" w:footer="0" w:header="0"/>
        </w:sectPr>
      </w:pPr>
    </w:p>
    <w:bookmarkStart w:id="5" w:name="page6"/>
    <w:bookmarkEnd w:id="5"/>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经营状况；</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）企业各子公司、分公司及主要部门的构成情况，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并以适当的形式表明各级子公司的股权结构及股权比例；</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）企业经营特点。如：银行信贷资产的种类、规模</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及质量等，营业网点及分布情况、市场地位情况等；保险公</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司的主要险种、保费收入、赔付情况、市场地位等；证券公</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司的经纪业务、自营业务、承销业务的规模和收入比重，营</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业网点数量及分布情况，市场地位等。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．单项资产或者资产组合评估，被评估单位</w:t>
      </w:r>
      <w:r>
        <w:rPr>
          <w:rFonts w:ascii="Arial" w:cs="Arial" w:eastAsia="Arial" w:hAnsi="Arial"/>
          <w:sz w:val="32"/>
          <w:szCs w:val="32"/>
          <w:color w:val="auto"/>
        </w:rPr>
        <w:t>(</w:t>
      </w:r>
      <w:r>
        <w:rPr>
          <w:rFonts w:ascii="宋体" w:cs="宋体" w:eastAsia="宋体" w:hAnsi="宋体"/>
          <w:sz w:val="32"/>
          <w:szCs w:val="32"/>
          <w:color w:val="auto"/>
        </w:rPr>
        <w:t>或者产权</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持有单位</w:t>
      </w:r>
      <w:r>
        <w:rPr>
          <w:rFonts w:ascii="Arial" w:cs="Arial" w:eastAsia="Arial" w:hAnsi="Arial"/>
          <w:sz w:val="32"/>
          <w:szCs w:val="32"/>
          <w:color w:val="auto"/>
        </w:rPr>
        <w:t>)</w:t>
      </w:r>
      <w:r>
        <w:rPr>
          <w:rFonts w:ascii="宋体" w:cs="宋体" w:eastAsia="宋体" w:hAnsi="宋体"/>
          <w:sz w:val="32"/>
          <w:szCs w:val="32"/>
          <w:color w:val="auto"/>
        </w:rPr>
        <w:t>概况一般包括企业名称及简称、住所、法定代表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人、注册资本、股东构成及主要经营范围等。</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（三）委托人和被评估单位</w:t>
      </w:r>
      <w:r>
        <w:rPr>
          <w:rFonts w:ascii="Arial" w:cs="Arial" w:eastAsia="Arial" w:hAnsi="Arial"/>
          <w:sz w:val="32"/>
          <w:szCs w:val="32"/>
          <w:color w:val="auto"/>
        </w:rPr>
        <w:t>(</w:t>
      </w:r>
      <w:r>
        <w:rPr>
          <w:rFonts w:ascii="宋体" w:cs="宋体" w:eastAsia="宋体" w:hAnsi="宋体"/>
          <w:sz w:val="32"/>
          <w:szCs w:val="32"/>
          <w:color w:val="auto"/>
        </w:rPr>
        <w:t>或者产权持有单位</w:t>
      </w:r>
      <w:r>
        <w:rPr>
          <w:rFonts w:ascii="Arial" w:cs="Arial" w:eastAsia="Arial" w:hAnsi="Arial"/>
          <w:sz w:val="32"/>
          <w:szCs w:val="32"/>
          <w:color w:val="auto"/>
        </w:rPr>
        <w:t>)</w:t>
      </w:r>
      <w:r>
        <w:rPr>
          <w:rFonts w:ascii="宋体" w:cs="宋体" w:eastAsia="宋体" w:hAnsi="宋体"/>
          <w:sz w:val="32"/>
          <w:szCs w:val="32"/>
          <w:color w:val="auto"/>
        </w:rPr>
        <w:t>及资产</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评估委托合同约定的其他资产评估报告使用人之间的关系，</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如产权关系、交易关系等。若存在关联交易，应当说明关联</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方、交易方式等基本情况。</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第十四条</w:t>
      </w:r>
      <w:r>
        <w:rPr>
          <w:sz w:val="20"/>
          <w:szCs w:val="20"/>
          <w:color w:val="auto"/>
        </w:rPr>
        <w:tab/>
      </w:r>
      <w:r>
        <w:rPr>
          <w:rFonts w:ascii="宋体" w:cs="宋体" w:eastAsia="宋体" w:hAnsi="宋体"/>
          <w:sz w:val="32"/>
          <w:szCs w:val="32"/>
          <w:color w:val="auto"/>
        </w:rPr>
        <w:t>资产评估报告应当说明本次资产评估的目</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的及其所对应的经济行为，并说明该经济行为获得批准的相</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关情况或者其他经济行为依据。</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第十五条</w:t>
      </w:r>
      <w:r>
        <w:rPr>
          <w:sz w:val="20"/>
          <w:szCs w:val="20"/>
          <w:color w:val="auto"/>
        </w:rPr>
        <w:tab/>
      </w:r>
      <w:r>
        <w:rPr>
          <w:rFonts w:ascii="宋体" w:cs="宋体" w:eastAsia="宋体" w:hAnsi="宋体"/>
          <w:sz w:val="32"/>
          <w:szCs w:val="32"/>
          <w:color w:val="auto"/>
        </w:rPr>
        <w:t>资产评估报告应当对评估对象进行具体描</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述，以文字、表格等方式说明评估范围。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企业价值评估中，通常需要说明下列内容：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（一）委托评估对象和评估范围与经济行为涉及的评估</w:t>
      </w:r>
    </w:p>
    <w:p>
      <w:pPr>
        <w:sectPr>
          <w:pgSz w:w="11900" w:h="16838" w:orient="portrait"/>
          <w:cols w:equalWidth="0" w:num="1">
            <w:col w:w="9026"/>
          </w:cols>
          <w:pgMar w:left="1440" w:top="1440" w:right="1440" w:bottom="1440" w:gutter="0" w:footer="0" w:header="0"/>
        </w:sectPr>
      </w:pPr>
    </w:p>
    <w:bookmarkStart w:id="6" w:name="page7"/>
    <w:bookmarkEnd w:id="6"/>
    <w:p>
      <w:pPr>
        <w:spacing w:after="0" w:line="152" w:lineRule="exact"/>
        <w:rPr>
          <w:sz w:val="20"/>
          <w:szCs w:val="20"/>
          <w:color w:val="auto"/>
        </w:rPr>
      </w:pPr>
    </w:p>
    <w:p>
      <w:pPr>
        <w:ind w:left="360" w:right="366"/>
        <w:spacing w:after="0" w:line="470" w:lineRule="exact"/>
        <w:rPr>
          <w:sz w:val="20"/>
          <w:szCs w:val="20"/>
          <w:color w:val="auto"/>
        </w:rPr>
      </w:pPr>
      <w:r>
        <w:rPr>
          <w:rFonts w:ascii="宋体" w:cs="宋体" w:eastAsia="宋体" w:hAnsi="宋体"/>
          <w:sz w:val="32"/>
          <w:szCs w:val="32"/>
          <w:color w:val="auto"/>
        </w:rPr>
        <w:t>对象和评估范围是否一致，不一致的说明原因，并说明是否经过审计、审计意见类型及审计期间；</w:t>
      </w:r>
    </w:p>
    <w:p>
      <w:pPr>
        <w:spacing w:after="0" w:line="261"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（二）企业表外业务的类型、数量；</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（三）企业的客户资源、营销网络及业务合同等无形资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产；</w:t>
      </w:r>
    </w:p>
    <w:p>
      <w:pPr>
        <w:spacing w:after="0" w:line="307" w:lineRule="exact"/>
        <w:rPr>
          <w:sz w:val="20"/>
          <w:szCs w:val="20"/>
          <w:color w:val="auto"/>
        </w:rPr>
      </w:pPr>
    </w:p>
    <w:p>
      <w:pPr>
        <w:ind w:left="360" w:right="46" w:firstLine="641"/>
        <w:spacing w:after="0" w:line="470" w:lineRule="exact"/>
        <w:rPr>
          <w:sz w:val="20"/>
          <w:szCs w:val="20"/>
          <w:color w:val="auto"/>
        </w:rPr>
      </w:pPr>
      <w:r>
        <w:rPr>
          <w:rFonts w:ascii="宋体" w:cs="宋体" w:eastAsia="宋体" w:hAnsi="宋体"/>
          <w:sz w:val="32"/>
          <w:szCs w:val="32"/>
          <w:color w:val="auto"/>
        </w:rPr>
        <w:t>（四）引用其他机构出具的报告结论所涉及的资产类型、数量和账面金额（或者评估值）。</w:t>
      </w:r>
    </w:p>
    <w:p>
      <w:pPr>
        <w:spacing w:after="0" w:line="309"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单项资产或者资产组合评估，通常需要说明委托评估资产的数量、法律权属状况、经济状况等。</w:t>
      </w:r>
    </w:p>
    <w:p>
      <w:pPr>
        <w:spacing w:after="0" w:line="260" w:lineRule="exact"/>
        <w:rPr>
          <w:sz w:val="20"/>
          <w:szCs w:val="20"/>
          <w:color w:val="auto"/>
        </w:rPr>
      </w:pPr>
    </w:p>
    <w:p>
      <w:pPr>
        <w:ind w:left="1000"/>
        <w:spacing w:after="0" w:line="366" w:lineRule="exact"/>
        <w:tabs>
          <w:tab w:leader="none" w:pos="2620" w:val="left"/>
        </w:tabs>
        <w:rPr>
          <w:sz w:val="20"/>
          <w:szCs w:val="20"/>
          <w:color w:val="auto"/>
        </w:rPr>
      </w:pPr>
      <w:r>
        <w:rPr>
          <w:rFonts w:ascii="宋体" w:cs="宋体" w:eastAsia="宋体" w:hAnsi="宋体"/>
          <w:sz w:val="32"/>
          <w:szCs w:val="32"/>
          <w:b w:val="1"/>
          <w:bCs w:val="1"/>
          <w:color w:val="auto"/>
        </w:rPr>
        <w:t>第十六条</w:t>
      </w:r>
      <w:r>
        <w:rPr>
          <w:sz w:val="20"/>
          <w:szCs w:val="20"/>
          <w:color w:val="auto"/>
        </w:rPr>
        <w:tab/>
      </w:r>
      <w:r>
        <w:rPr>
          <w:rFonts w:ascii="宋体" w:cs="宋体" w:eastAsia="宋体" w:hAnsi="宋体"/>
          <w:sz w:val="32"/>
          <w:szCs w:val="32"/>
          <w:color w:val="auto"/>
        </w:rPr>
        <w:t>资产评估报告应当明确价值类型及其定义。</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选择市场价值以外的价值类型，还应当说明价值类型选择理</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由。</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第十七条</w:t>
      </w:r>
      <w:r>
        <w:rPr>
          <w:sz w:val="20"/>
          <w:szCs w:val="20"/>
          <w:color w:val="auto"/>
        </w:rPr>
        <w:tab/>
      </w:r>
      <w:r>
        <w:rPr>
          <w:rFonts w:ascii="宋体" w:cs="宋体" w:eastAsia="宋体" w:hAnsi="宋体"/>
          <w:sz w:val="32"/>
          <w:szCs w:val="32"/>
          <w:color w:val="auto"/>
        </w:rPr>
        <w:t>资产评估报告应当说明评估基准日及确定</w:t>
      </w:r>
    </w:p>
    <w:p>
      <w:pPr>
        <w:spacing w:after="0" w:line="271"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评估基准日所考虑的主要因素。如：经济行为的实现；会计</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期末及国家相关部门制定的监管指标变动情况；利率、汇率</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和金融产品市场价格变化；特定经济行为文件的约束等。</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第十八条</w:t>
      </w:r>
      <w:r>
        <w:rPr>
          <w:sz w:val="20"/>
          <w:szCs w:val="20"/>
          <w:color w:val="auto"/>
        </w:rPr>
        <w:tab/>
      </w:r>
      <w:r>
        <w:rPr>
          <w:rFonts w:ascii="宋体" w:cs="宋体" w:eastAsia="宋体" w:hAnsi="宋体"/>
          <w:sz w:val="32"/>
          <w:szCs w:val="32"/>
          <w:color w:val="auto"/>
        </w:rPr>
        <w:t>资产评估报告应当说明本次评估业务所对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应的经济行为、法律法规、评估准则、权属、取价等依据：</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（一）经济行为依据应当为有效批复文件以及可以说明</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经济行为及其所涉及的评估对象与评估范围的其他文件资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料；</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（二）法律法规依据通常包括与金融企业国有资产评估</w:t>
      </w:r>
    </w:p>
    <w:p>
      <w:pPr>
        <w:sectPr>
          <w:pgSz w:w="11900" w:h="16838" w:orient="portrait"/>
          <w:cols w:equalWidth="0" w:num="1">
            <w:col w:w="9026"/>
          </w:cols>
          <w:pgMar w:left="1440" w:top="1440" w:right="1440" w:bottom="1440" w:gutter="0" w:footer="0" w:header="0"/>
        </w:sectPr>
      </w:pPr>
    </w:p>
    <w:bookmarkStart w:id="7" w:name="page8"/>
    <w:bookmarkEnd w:id="7"/>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有关的法律法规等；</w:t>
      </w:r>
    </w:p>
    <w:p>
      <w:pPr>
        <w:spacing w:after="0" w:line="307"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（三）评估准则依据包括评估业务中依据的相关资产评估准则和相关规范；</w:t>
      </w:r>
    </w:p>
    <w:p>
      <w:pPr>
        <w:spacing w:after="0" w:line="308" w:lineRule="exact"/>
        <w:rPr>
          <w:sz w:val="20"/>
          <w:szCs w:val="20"/>
          <w:color w:val="auto"/>
        </w:rPr>
      </w:pPr>
    </w:p>
    <w:p>
      <w:pPr>
        <w:jc w:val="both"/>
        <w:ind w:left="360" w:right="366" w:firstLine="641"/>
        <w:spacing w:after="0" w:line="572" w:lineRule="exact"/>
        <w:rPr>
          <w:sz w:val="20"/>
          <w:szCs w:val="20"/>
          <w:color w:val="auto"/>
        </w:rPr>
      </w:pPr>
      <w:r>
        <w:rPr>
          <w:rFonts w:ascii="宋体" w:cs="宋体" w:eastAsia="宋体" w:hAnsi="宋体"/>
          <w:sz w:val="31"/>
          <w:szCs w:val="31"/>
          <w:color w:val="auto"/>
        </w:rPr>
        <w:t>（四）权属依据通常包括国有资产产权登记证书、基准日股份持有证明、出资证明、信贷合同、保险合同、委托理财合同、国有土地使用证（或者国有土地使用权出让合同）、房屋所有权证、房地产权证（或者不动产权证书）、专利证书、商标注册证、著作权（版权）相关权属证明、机动车行驶证、抵债合同、抵押登记资料等其他权属证明文件；</w:t>
      </w:r>
    </w:p>
    <w:p>
      <w:pPr>
        <w:spacing w:after="0" w:line="315"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（五）取价依据通常包括企业提供的财务会计、经营方面的资料，国家有关部门发布的统计资料、技术标准和政策文件，以及评估机构收集的资本市场资料等。</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第十九条</w:t>
      </w:r>
      <w:r>
        <w:rPr>
          <w:sz w:val="20"/>
          <w:szCs w:val="20"/>
          <w:color w:val="auto"/>
        </w:rPr>
        <w:tab/>
      </w:r>
      <w:r>
        <w:rPr>
          <w:rFonts w:ascii="宋体" w:cs="宋体" w:eastAsia="宋体" w:hAnsi="宋体"/>
          <w:sz w:val="32"/>
          <w:szCs w:val="32"/>
          <w:color w:val="auto"/>
        </w:rPr>
        <w:t>资产评估报告应当说明所选用的评估方法</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及其理由。</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未采用两种以上评估方法进行评估，资产评估报告应当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披露其他基本评估方法不适用的原因或者所受的操作限制。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采用收益法、市场法评估的，应当对评估过程及主要参</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数的选取进行说明。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采用资产基础法或者成本法评估的，应当对主要资产及</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负债的评估方法进行说明。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采用两种以上方法进行企业价值评估的，还应当说明评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估结论确定的方法。</w:t>
      </w:r>
    </w:p>
    <w:p>
      <w:pPr>
        <w:sectPr>
          <w:pgSz w:w="11900" w:h="16838" w:orient="portrait"/>
          <w:cols w:equalWidth="0" w:num="1">
            <w:col w:w="9026"/>
          </w:cols>
          <w:pgMar w:left="1440" w:top="1440" w:right="1440" w:bottom="1440" w:gutter="0" w:footer="0" w:header="0"/>
        </w:sectPr>
      </w:pPr>
    </w:p>
    <w:bookmarkStart w:id="8" w:name="page9"/>
    <w:bookmarkEnd w:id="8"/>
    <w:p>
      <w:pPr>
        <w:spacing w:after="0" w:line="104"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第二十条</w:t>
      </w:r>
      <w:r>
        <w:rPr>
          <w:sz w:val="20"/>
          <w:szCs w:val="20"/>
          <w:color w:val="auto"/>
        </w:rPr>
        <w:tab/>
      </w:r>
      <w:r>
        <w:rPr>
          <w:rFonts w:ascii="宋体" w:cs="宋体" w:eastAsia="宋体" w:hAnsi="宋体"/>
          <w:sz w:val="32"/>
          <w:szCs w:val="32"/>
          <w:color w:val="auto"/>
        </w:rPr>
        <w:t>资产评估报告应当说明自接受资产评估业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务委托起至出具资产评估报告的主要评估工作过程，一般包</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括以下内容：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（一）接受项目委托，确定评估目的、评估对象与评估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范围、评估基准日，拟定评估计划等过程；</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（二）指导被评估单位清查资产、准备评估资料，核实</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资产与验证资料等过程；</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（三）选择评估方法、收集市场信息和估算等过程；</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（四）评估结果汇总、评估结论分析、撰写资产评估报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告和内部审核等过程。</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第二十一条</w:t>
      </w:r>
      <w:r>
        <w:rPr>
          <w:sz w:val="20"/>
          <w:szCs w:val="20"/>
          <w:color w:val="auto"/>
        </w:rPr>
        <w:tab/>
      </w:r>
      <w:r>
        <w:rPr>
          <w:rFonts w:ascii="宋体" w:cs="宋体" w:eastAsia="宋体" w:hAnsi="宋体"/>
          <w:sz w:val="32"/>
          <w:szCs w:val="32"/>
          <w:color w:val="auto"/>
        </w:rPr>
        <w:t>资产评估报告应当说明资产评估所使用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的假设。</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第二十二条</w:t>
      </w:r>
      <w:r>
        <w:rPr>
          <w:sz w:val="20"/>
          <w:szCs w:val="20"/>
          <w:color w:val="auto"/>
        </w:rPr>
        <w:tab/>
      </w:r>
      <w:r>
        <w:rPr>
          <w:rFonts w:ascii="宋体" w:cs="宋体" w:eastAsia="宋体" w:hAnsi="宋体"/>
          <w:sz w:val="32"/>
          <w:szCs w:val="32"/>
          <w:color w:val="auto"/>
        </w:rPr>
        <w:t>资产评估报告应当以文字和数字形式清</w:t>
      </w:r>
    </w:p>
    <w:p>
      <w:pPr>
        <w:spacing w:after="0" w:line="271"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晰说明评估结论，并明确评估结论的使用有效期。评估结论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通常是确定的数值。特殊经济行为的评估结论也可以用区间</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值表达：</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（一）采用资产基础法进行企业价值评估，应当以文字</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形式说明资产、负债、所有者权益（净资产）的账面价值、</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评估价值及其增减幅度，并同时采用评估结果汇总表反映评</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估结论；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（二）单项资产或者资产组合评估，应当以文字形式说</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明账面价值、评估价值及其增减幅度；</w:t>
      </w:r>
    </w:p>
    <w:p>
      <w:pPr>
        <w:sectPr>
          <w:pgSz w:w="11900" w:h="16838" w:orient="portrait"/>
          <w:cols w:equalWidth="0" w:num="1">
            <w:col w:w="9026"/>
          </w:cols>
          <w:pgMar w:left="1440" w:top="1440" w:right="1440" w:bottom="1440" w:gutter="0" w:footer="0" w:header="0"/>
        </w:sectPr>
      </w:pPr>
    </w:p>
    <w:bookmarkStart w:id="9" w:name="page10"/>
    <w:bookmarkEnd w:id="9"/>
    <w:p>
      <w:pPr>
        <w:spacing w:after="0" w:line="115"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（三）采用两种以上方法进行企业价值评估，除单独说</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明评估价值和增减幅度外，应当说明两种以上评估方法结论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的差异及其原因和最终确定的评估结论及其理由；</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（四）存在多家被评估单位的项目，应当分别说明各单</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位的评估价值；</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（五）特殊情况下，在与经济行为相匹配的前提下，评</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估结论可以用区间值表示，同时给出确定数值评估结论的建</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议。</w:t>
      </w:r>
    </w:p>
    <w:p>
      <w:pPr>
        <w:spacing w:after="0" w:line="307" w:lineRule="exact"/>
        <w:rPr>
          <w:sz w:val="20"/>
          <w:szCs w:val="20"/>
          <w:color w:val="auto"/>
        </w:rPr>
      </w:pPr>
    </w:p>
    <w:p>
      <w:pPr>
        <w:ind w:left="360" w:right="366" w:firstLine="643"/>
        <w:spacing w:after="0" w:line="522" w:lineRule="exact"/>
        <w:rPr>
          <w:sz w:val="20"/>
          <w:szCs w:val="20"/>
          <w:color w:val="auto"/>
        </w:rPr>
      </w:pPr>
      <w:r>
        <w:rPr>
          <w:rFonts w:ascii="宋体" w:cs="宋体" w:eastAsia="宋体" w:hAnsi="宋体"/>
          <w:sz w:val="32"/>
          <w:szCs w:val="32"/>
          <w:b w:val="1"/>
          <w:bCs w:val="1"/>
          <w:color w:val="auto"/>
        </w:rPr>
        <w:t xml:space="preserve">第二十三条 </w:t>
      </w:r>
      <w:r>
        <w:rPr>
          <w:rFonts w:ascii="宋体" w:cs="宋体" w:eastAsia="宋体" w:hAnsi="宋体"/>
          <w:sz w:val="32"/>
          <w:szCs w:val="32"/>
          <w:color w:val="auto"/>
        </w:rPr>
        <w:t>资产评估报告应当说明评估程序受到的限制、评估特殊处理、评估结论瑕疵以及期后事项等特别事项，通常包括下列内容：</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（一）引用其他机构出具的报告结论情况，并说明承担引用不当的相关责任；</w:t>
      </w:r>
    </w:p>
    <w:p>
      <w:pPr>
        <w:spacing w:after="0" w:line="309"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（二）因权属资料不全面或者存在瑕疵、评估资料不完整等使评估程序受到限制的情形；</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（三）评估基准日存在的法律、经济等未决事项；</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（四）或有负债（或有资产）的性质、金额及与评估对象的关系；</w:t>
      </w:r>
    </w:p>
    <w:p>
      <w:pPr>
        <w:spacing w:after="0" w:line="308"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（五）被评估单位执行国家相关部门制定的行业监管指标的情况；</w:t>
      </w:r>
    </w:p>
    <w:p>
      <w:pPr>
        <w:spacing w:after="0" w:line="309"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1"/>
          <w:szCs w:val="31"/>
          <w:color w:val="auto"/>
        </w:rPr>
        <w:t>（六）评估基准日至资产评估报告日之间可能对评估结论产生重大影响的事项，包括该期间利率、汇率、金融产品</w:t>
      </w:r>
    </w:p>
    <w:p>
      <w:pPr>
        <w:sectPr>
          <w:pgSz w:w="11900" w:h="16838" w:orient="portrait"/>
          <w:cols w:equalWidth="0" w:num="1">
            <w:col w:w="9026"/>
          </w:cols>
          <w:pgMar w:left="1440" w:top="1440" w:right="1440" w:bottom="1440" w:gutter="0" w:footer="0" w:header="0"/>
        </w:sectPr>
      </w:pPr>
    </w:p>
    <w:bookmarkStart w:id="10" w:name="page11"/>
    <w:bookmarkEnd w:id="10"/>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市场价格变化及国家对金融企业监管政策的变化等；</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（七）评估对应的经济行为中，可能对评估结论产生重</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大影响的瑕疵情形。</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资产评估报告应当说明对特别事项的处理方式、特别事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项对评估结论可能产生的影响，并提示资产评估报告使用人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关注其对经济行为的影响。</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第二十四条</w:t>
      </w:r>
      <w:r>
        <w:rPr>
          <w:sz w:val="20"/>
          <w:szCs w:val="20"/>
          <w:color w:val="auto"/>
        </w:rPr>
        <w:tab/>
      </w:r>
      <w:r>
        <w:rPr>
          <w:rFonts w:ascii="宋体" w:cs="宋体" w:eastAsia="宋体" w:hAnsi="宋体"/>
          <w:sz w:val="32"/>
          <w:szCs w:val="32"/>
          <w:color w:val="auto"/>
        </w:rPr>
        <w:t>资产评估报告使用限制应当载明：</w:t>
      </w:r>
    </w:p>
    <w:p>
      <w:pPr>
        <w:spacing w:after="0" w:line="156"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（一）使用范围；</w:t>
      </w:r>
    </w:p>
    <w:p>
      <w:pPr>
        <w:spacing w:after="0" w:line="268"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（二）委托人或者其他资产评估报告使用人未按照法律、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行政法规规定和资产评估报告载明的使用范围使用资产评</w:t>
      </w:r>
    </w:p>
    <w:p>
      <w:pPr>
        <w:spacing w:after="0" w:line="268"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估报告的，资产评估机构及其资产评估专业人员不承担责任；</w:t>
      </w:r>
    </w:p>
    <w:p>
      <w:pPr>
        <w:spacing w:after="0" w:line="25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（三）除委托人、资产评估委托合同中约定的其他资产</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评估报告使用人和法律、行政法规规定的资产评估报告使用</w:t>
      </w:r>
    </w:p>
    <w:p>
      <w:pPr>
        <w:spacing w:after="0" w:line="257"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人之外，其他任何机构和个人不能成为资产评估报告的使用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人；</w:t>
      </w:r>
    </w:p>
    <w:p>
      <w:pPr>
        <w:spacing w:after="0" w:line="3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（四）资产评估报告使用人应当正确理解评估结论，评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估结论不等同于评估对象可实现价格，评估结论不应当被认</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为是对评估对象可实现价格的保证。</w:t>
      </w:r>
    </w:p>
    <w:p>
      <w:pPr>
        <w:spacing w:after="0" w:line="259" w:lineRule="exact"/>
        <w:rPr>
          <w:sz w:val="20"/>
          <w:szCs w:val="20"/>
          <w:color w:val="auto"/>
        </w:rPr>
      </w:pPr>
    </w:p>
    <w:p>
      <w:pPr>
        <w:ind w:left="1000"/>
        <w:spacing w:after="0" w:line="366" w:lineRule="exact"/>
        <w:tabs>
          <w:tab w:leader="none" w:pos="2940" w:val="left"/>
        </w:tabs>
        <w:rPr>
          <w:sz w:val="20"/>
          <w:szCs w:val="20"/>
          <w:color w:val="auto"/>
        </w:rPr>
      </w:pPr>
      <w:r>
        <w:rPr>
          <w:rFonts w:ascii="宋体" w:cs="宋体" w:eastAsia="宋体" w:hAnsi="宋体"/>
          <w:sz w:val="32"/>
          <w:szCs w:val="32"/>
          <w:b w:val="1"/>
          <w:bCs w:val="1"/>
          <w:color w:val="auto"/>
        </w:rPr>
        <w:t>第二十五条</w:t>
      </w:r>
      <w:r>
        <w:rPr>
          <w:sz w:val="20"/>
          <w:szCs w:val="20"/>
          <w:color w:val="auto"/>
        </w:rPr>
        <w:tab/>
      </w:r>
      <w:r>
        <w:rPr>
          <w:rFonts w:ascii="宋体" w:cs="宋体" w:eastAsia="宋体" w:hAnsi="宋体"/>
          <w:sz w:val="32"/>
          <w:szCs w:val="32"/>
          <w:color w:val="auto"/>
        </w:rPr>
        <w:t>资产评估报告应当载明资产评估报告日。</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资产评估报告日通常为评估结论形成的日期，可以不同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于资产评估报告的签发日。</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第二十六条</w:t>
      </w:r>
      <w:r>
        <w:rPr>
          <w:sz w:val="20"/>
          <w:szCs w:val="20"/>
          <w:color w:val="auto"/>
        </w:rPr>
        <w:tab/>
      </w:r>
      <w:r>
        <w:rPr>
          <w:rFonts w:ascii="宋体" w:cs="宋体" w:eastAsia="宋体" w:hAnsi="宋体"/>
          <w:sz w:val="32"/>
          <w:szCs w:val="32"/>
          <w:color w:val="auto"/>
        </w:rPr>
        <w:t>资产评估报告正文应当由至少两名承办</w:t>
      </w:r>
    </w:p>
    <w:p>
      <w:pPr>
        <w:sectPr>
          <w:pgSz w:w="11900" w:h="16838" w:orient="portrait"/>
          <w:cols w:equalWidth="0" w:num="1">
            <w:col w:w="9026"/>
          </w:cols>
          <w:pgMar w:left="1440" w:top="1440" w:right="1440" w:bottom="1440" w:gutter="0" w:footer="0" w:header="0"/>
        </w:sectPr>
      </w:pPr>
    </w:p>
    <w:bookmarkStart w:id="11" w:name="page12"/>
    <w:bookmarkEnd w:id="11"/>
    <w:p>
      <w:pPr>
        <w:spacing w:after="0" w:line="104" w:lineRule="exact"/>
        <w:rPr>
          <w:sz w:val="20"/>
          <w:szCs w:val="20"/>
          <w:color w:val="auto"/>
        </w:rPr>
      </w:pPr>
    </w:p>
    <w:p>
      <w:pPr>
        <w:jc w:val="right"/>
        <w:ind w:right="206"/>
        <w:spacing w:after="0" w:line="366" w:lineRule="exact"/>
        <w:rPr>
          <w:sz w:val="20"/>
          <w:szCs w:val="20"/>
          <w:color w:val="auto"/>
        </w:rPr>
      </w:pPr>
      <w:r>
        <w:rPr>
          <w:rFonts w:ascii="宋体" w:cs="宋体" w:eastAsia="宋体" w:hAnsi="宋体"/>
          <w:sz w:val="32"/>
          <w:szCs w:val="32"/>
          <w:color w:val="auto"/>
        </w:rPr>
        <w:t>该评估业务的资产评估师签名，并加盖资产评估机构印章。</w:t>
      </w:r>
    </w:p>
    <w:p>
      <w:pPr>
        <w:spacing w:after="0" w:line="259" w:lineRule="exact"/>
        <w:rPr>
          <w:sz w:val="20"/>
          <w:szCs w:val="20"/>
          <w:color w:val="auto"/>
        </w:rPr>
      </w:pPr>
    </w:p>
    <w:p>
      <w:pPr>
        <w:jc w:val="right"/>
        <w:ind w:right="206"/>
        <w:spacing w:after="0" w:line="366" w:lineRule="exact"/>
        <w:rPr>
          <w:sz w:val="20"/>
          <w:szCs w:val="20"/>
          <w:color w:val="auto"/>
        </w:rPr>
      </w:pPr>
      <w:r>
        <w:rPr>
          <w:rFonts w:ascii="宋体" w:cs="宋体" w:eastAsia="宋体" w:hAnsi="宋体"/>
          <w:sz w:val="32"/>
          <w:szCs w:val="32"/>
          <w:color w:val="auto"/>
        </w:rPr>
        <w:t>声明、摘要和评估明细表上通常不需要另行签名盖章。</w:t>
      </w:r>
    </w:p>
    <w:p>
      <w:pPr>
        <w:spacing w:after="0" w:line="200" w:lineRule="exact"/>
        <w:rPr>
          <w:sz w:val="20"/>
          <w:szCs w:val="20"/>
          <w:color w:val="auto"/>
        </w:rPr>
      </w:pPr>
    </w:p>
    <w:p>
      <w:pPr>
        <w:spacing w:after="0" w:line="215" w:lineRule="exact"/>
        <w:rPr>
          <w:sz w:val="20"/>
          <w:szCs w:val="20"/>
          <w:color w:val="auto"/>
        </w:rPr>
      </w:pPr>
    </w:p>
    <w:p>
      <w:pPr>
        <w:jc w:val="center"/>
        <w:ind w:right="6"/>
        <w:spacing w:after="0" w:line="366" w:lineRule="exact"/>
        <w:rPr>
          <w:sz w:val="20"/>
          <w:szCs w:val="20"/>
          <w:color w:val="auto"/>
        </w:rPr>
      </w:pPr>
      <w:r>
        <w:rPr>
          <w:rFonts w:ascii="宋体" w:cs="宋体" w:eastAsia="宋体" w:hAnsi="宋体"/>
          <w:sz w:val="32"/>
          <w:szCs w:val="32"/>
          <w:color w:val="auto"/>
        </w:rPr>
        <w:t>第四章 附件</w:t>
      </w:r>
    </w:p>
    <w:p>
      <w:pPr>
        <w:spacing w:after="0" w:line="200" w:lineRule="exact"/>
        <w:rPr>
          <w:sz w:val="20"/>
          <w:szCs w:val="20"/>
          <w:color w:val="auto"/>
        </w:rPr>
      </w:pPr>
    </w:p>
    <w:p>
      <w:pPr>
        <w:spacing w:after="0" w:line="263" w:lineRule="exact"/>
        <w:rPr>
          <w:sz w:val="20"/>
          <w:szCs w:val="20"/>
          <w:color w:val="auto"/>
        </w:rPr>
      </w:pPr>
    </w:p>
    <w:p>
      <w:pPr>
        <w:ind w:left="360" w:right="206" w:firstLine="643"/>
        <w:spacing w:after="0" w:line="522" w:lineRule="exact"/>
        <w:rPr>
          <w:sz w:val="20"/>
          <w:szCs w:val="20"/>
          <w:color w:val="auto"/>
        </w:rPr>
      </w:pPr>
      <w:r>
        <w:rPr>
          <w:rFonts w:ascii="宋体" w:cs="宋体" w:eastAsia="宋体" w:hAnsi="宋体"/>
          <w:sz w:val="32"/>
          <w:szCs w:val="32"/>
          <w:b w:val="1"/>
          <w:bCs w:val="1"/>
          <w:color w:val="auto"/>
        </w:rPr>
        <w:t xml:space="preserve">第二十七条 </w:t>
      </w:r>
      <w:r>
        <w:rPr>
          <w:rFonts w:ascii="宋体" w:cs="宋体" w:eastAsia="宋体" w:hAnsi="宋体"/>
          <w:sz w:val="32"/>
          <w:szCs w:val="32"/>
          <w:color w:val="auto"/>
        </w:rPr>
        <w:t>资产评估报告附件内容应当与评估目的、评估方法、评估结论相关联。资产评估报告附件通常包括下列文件：</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（一）与评估目的相对应的经济行为文件；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（二）被评估单位的财务报表及审计报告；</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（三）委托人和被评估单位法人营业执照；</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（四）被评估单位金融业务许可证；</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（五）委托人和被评估单位产权登记证；</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（六）评估对象涉及的主要权属证明资料；</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（七）委托人和其他相关当事人的承诺函；</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（八）签名资产评估师的承诺函；</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（九）资产评估机构备案文件或者资格证明文件；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（十）资产评估机构法人营业执照副本；</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（十一）负责该评估业务的资产评估师资格证明文件；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（十二）资产评估委托合同；</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（十三）其他重要文件。</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第二十八条</w:t>
      </w:r>
      <w:r>
        <w:rPr>
          <w:sz w:val="20"/>
          <w:szCs w:val="20"/>
          <w:color w:val="auto"/>
        </w:rPr>
        <w:tab/>
      </w:r>
      <w:r>
        <w:rPr>
          <w:rFonts w:ascii="宋体" w:cs="宋体" w:eastAsia="宋体" w:hAnsi="宋体"/>
          <w:sz w:val="32"/>
          <w:szCs w:val="32"/>
          <w:color w:val="auto"/>
        </w:rPr>
        <w:t>资产评估报告附件内容及其所涉及的签</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章应当清晰、完整，相关内容应当与资产评估报告摘要、正</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文一致。资产评估报告附件为复印件的，应当与原件一致。</w:t>
      </w:r>
    </w:p>
    <w:p>
      <w:pPr>
        <w:sectPr>
          <w:pgSz w:w="11900" w:h="16838" w:orient="portrait"/>
          <w:cols w:equalWidth="0" w:num="1">
            <w:col w:w="9026"/>
          </w:cols>
          <w:pgMar w:left="1440" w:top="1440" w:right="1440" w:bottom="947" w:gutter="0" w:footer="0" w:header="0"/>
        </w:sectPr>
      </w:pPr>
    </w:p>
    <w:bookmarkStart w:id="12" w:name="page13"/>
    <w:bookmarkEnd w:id="12"/>
    <w:p>
      <w:pPr>
        <w:spacing w:after="0" w:line="152" w:lineRule="exact"/>
        <w:rPr>
          <w:sz w:val="20"/>
          <w:szCs w:val="20"/>
          <w:color w:val="auto"/>
        </w:rPr>
      </w:pPr>
    </w:p>
    <w:p>
      <w:pPr>
        <w:ind w:left="360" w:right="206" w:firstLine="643"/>
        <w:spacing w:after="0" w:line="546" w:lineRule="exact"/>
        <w:rPr>
          <w:sz w:val="20"/>
          <w:szCs w:val="20"/>
          <w:color w:val="auto"/>
        </w:rPr>
      </w:pPr>
      <w:r>
        <w:rPr>
          <w:rFonts w:ascii="宋体" w:cs="宋体" w:eastAsia="宋体" w:hAnsi="宋体"/>
          <w:sz w:val="32"/>
          <w:szCs w:val="32"/>
          <w:b w:val="1"/>
          <w:bCs w:val="1"/>
          <w:color w:val="auto"/>
        </w:rPr>
        <w:t xml:space="preserve">第二十九条 </w:t>
      </w:r>
      <w:r>
        <w:rPr>
          <w:rFonts w:ascii="宋体" w:cs="宋体" w:eastAsia="宋体" w:hAnsi="宋体"/>
          <w:sz w:val="32"/>
          <w:szCs w:val="32"/>
          <w:color w:val="auto"/>
        </w:rPr>
        <w:t>企业确认的与经济行为相对应的评估基准日企业财务报表应当作为资产评估报告附件，按照法律、行政法规规定需要进行审计的，审计报告（含会计报表和附注）应当作为资产评估报告附件。</w:t>
      </w:r>
    </w:p>
    <w:p>
      <w:pPr>
        <w:spacing w:after="0" w:line="312"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引用其他机构出具的报告结论，根据现行有关规定，需要经相应主管部门批准（备案）的，应当将相应主管部门的批准（备案）文件作为资产评估报告的附件。</w:t>
      </w:r>
    </w:p>
    <w:p>
      <w:pPr>
        <w:spacing w:after="0" w:line="200" w:lineRule="exact"/>
        <w:rPr>
          <w:sz w:val="20"/>
          <w:szCs w:val="20"/>
          <w:color w:val="auto"/>
        </w:rPr>
      </w:pPr>
    </w:p>
    <w:p>
      <w:pPr>
        <w:spacing w:after="0" w:line="216" w:lineRule="exact"/>
        <w:rPr>
          <w:sz w:val="20"/>
          <w:szCs w:val="20"/>
          <w:color w:val="auto"/>
        </w:rPr>
      </w:pPr>
    </w:p>
    <w:p>
      <w:pPr>
        <w:jc w:val="center"/>
        <w:ind w:left="2720"/>
        <w:spacing w:after="0" w:line="366" w:lineRule="exact"/>
        <w:tabs>
          <w:tab w:leader="none" w:pos="300" w:val="left"/>
        </w:tabs>
        <w:rPr>
          <w:sz w:val="20"/>
          <w:szCs w:val="20"/>
          <w:color w:val="auto"/>
        </w:rPr>
      </w:pPr>
      <w:r>
        <w:rPr>
          <w:rFonts w:ascii="宋体" w:cs="宋体" w:eastAsia="宋体" w:hAnsi="宋体"/>
          <w:sz w:val="32"/>
          <w:szCs w:val="32"/>
          <w:color w:val="auto"/>
        </w:rPr>
        <w:t>第五章</w:t>
        <w:tab/>
        <w:t>评估明细表</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第三十条</w:t>
      </w:r>
      <w:r>
        <w:rPr>
          <w:sz w:val="20"/>
          <w:szCs w:val="20"/>
          <w:color w:val="auto"/>
        </w:rPr>
        <w:tab/>
      </w:r>
      <w:r>
        <w:rPr>
          <w:rFonts w:ascii="宋体" w:cs="宋体" w:eastAsia="宋体" w:hAnsi="宋体"/>
          <w:sz w:val="32"/>
          <w:szCs w:val="32"/>
          <w:color w:val="auto"/>
        </w:rPr>
        <w:t>评估明细表可以根据本指南的基本要求和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企业会计核算所设置的会计科目，结合评估方法特点进行编</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（一）单项资产或者资产组合评估、采用资产基础法进</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行企业价值评估，评估明细表包括按会计科目设置的资产、</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负债评估明细表和各级汇总表；</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（二）采用收益法进行企业价值评估，可以根据收益法</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评估参数和盈利预测项目的构成等具体情况设计评估明细</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表的格式和内容；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（三）采用市场法进行企业价值评估，可以根据评估技</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术说明的详略程度决定是否单独编制符合市场法特点的评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估明细表。</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第三十一条</w:t>
      </w:r>
      <w:r>
        <w:rPr>
          <w:sz w:val="20"/>
          <w:szCs w:val="20"/>
          <w:color w:val="auto"/>
        </w:rPr>
        <w:tab/>
      </w:r>
      <w:r>
        <w:rPr>
          <w:rFonts w:ascii="宋体" w:cs="宋体" w:eastAsia="宋体" w:hAnsi="宋体"/>
          <w:sz w:val="32"/>
          <w:szCs w:val="32"/>
          <w:color w:val="auto"/>
        </w:rPr>
        <w:t>资产负债会计科目的评估明细表格式和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内容基本要求如下：</w:t>
      </w:r>
    </w:p>
    <w:p>
      <w:pPr>
        <w:sectPr>
          <w:pgSz w:w="11900" w:h="16838" w:orient="portrait"/>
          <w:cols w:equalWidth="0" w:num="1">
            <w:col w:w="9026"/>
          </w:cols>
          <w:pgMar w:left="1440" w:top="1440" w:right="1440" w:bottom="947" w:gutter="0" w:footer="0" w:header="0"/>
        </w:sectPr>
      </w:pPr>
    </w:p>
    <w:bookmarkStart w:id="13" w:name="page14"/>
    <w:bookmarkEnd w:id="13"/>
    <w:p>
      <w:pPr>
        <w:spacing w:after="0" w:line="152"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（一）表头应当含有资产或负债类型（会计科目）名称、被评估单位、评估基准日、表号、金额单位、页码。</w:t>
      </w:r>
    </w:p>
    <w:p>
      <w:pPr>
        <w:spacing w:after="0" w:line="309"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1"/>
          <w:szCs w:val="31"/>
          <w:color w:val="auto"/>
        </w:rPr>
        <w:t>（二）表中应当含有资产负债的名称（明细）、经营业务或者事项内容、技术参数、发生（购、建、创）日期、账面价值、评估价值、评估增减幅度及备注等基本内容。</w:t>
      </w:r>
    </w:p>
    <w:p>
      <w:pPr>
        <w:spacing w:after="0" w:line="307"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（三）表尾应当标明被评估单位填表人员、填表日期和评估人员。</w:t>
      </w:r>
    </w:p>
    <w:p>
      <w:pPr>
        <w:spacing w:after="0" w:line="309" w:lineRule="exact"/>
        <w:rPr>
          <w:sz w:val="20"/>
          <w:szCs w:val="20"/>
          <w:color w:val="auto"/>
        </w:rPr>
      </w:pPr>
    </w:p>
    <w:p>
      <w:pPr>
        <w:ind w:left="360" w:right="206" w:firstLine="641"/>
        <w:spacing w:after="0" w:line="522" w:lineRule="exact"/>
        <w:rPr>
          <w:sz w:val="20"/>
          <w:szCs w:val="20"/>
          <w:color w:val="auto"/>
        </w:rPr>
      </w:pPr>
      <w:r>
        <w:rPr>
          <w:rFonts w:ascii="宋体" w:cs="宋体" w:eastAsia="宋体" w:hAnsi="宋体"/>
          <w:sz w:val="32"/>
          <w:szCs w:val="32"/>
          <w:color w:val="auto"/>
        </w:rPr>
        <w:t>（四）评估明细表按会计明细科目、一级科目逐级汇总，并编制资产负债表的评估汇总表及以人民币万元为金额单位的评估结果汇总表。</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（五）会计计提的减值准备在相应会计科目合计项下和相关科目汇总表中列示。</w:t>
      </w:r>
    </w:p>
    <w:p>
      <w:pPr>
        <w:spacing w:after="0" w:line="272"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（六）评估结果汇总表应当按以下顺序和项目内容列示：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资产、负债、净资产等类别和项目。</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第三十二条</w:t>
      </w:r>
      <w:r>
        <w:rPr>
          <w:sz w:val="20"/>
          <w:szCs w:val="20"/>
          <w:color w:val="auto"/>
        </w:rPr>
        <w:tab/>
      </w:r>
      <w:r>
        <w:rPr>
          <w:rFonts w:ascii="宋体" w:cs="宋体" w:eastAsia="宋体" w:hAnsi="宋体"/>
          <w:sz w:val="32"/>
          <w:szCs w:val="32"/>
          <w:color w:val="auto"/>
        </w:rPr>
        <w:t>不同类型金融企业业务模式不同，适用的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收益法评估明细表也有所区别。</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（一）采用股权自由现金流折现模型，通常编制财务报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表调整表（如果有调整）、现金流量测算表、收入预测表、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支出预测表、所有者权益变动表、其他综合收益预测表、折</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现率测算表。</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（二）采用企业自由现金流折现模型，通常编制财务报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表调整表（如果有调整）、现金流量测算表、收入预测表、</w:t>
      </w:r>
    </w:p>
    <w:p>
      <w:pPr>
        <w:sectPr>
          <w:pgSz w:w="11900" w:h="16838" w:orient="portrait"/>
          <w:cols w:equalWidth="0" w:num="1">
            <w:col w:w="9026"/>
          </w:cols>
          <w:pgMar w:left="1440" w:top="1440" w:right="1440" w:bottom="1440" w:gutter="0" w:footer="0" w:header="0"/>
        </w:sectPr>
      </w:pPr>
    </w:p>
    <w:bookmarkStart w:id="14" w:name="page15"/>
    <w:bookmarkEnd w:id="14"/>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支出预测表、折旧摊销预测表、资本性支出预测表、净流动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资金增加额预测表、折现率测算表。</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第三十三条</w:t>
      </w:r>
      <w:r>
        <w:rPr>
          <w:sz w:val="20"/>
          <w:szCs w:val="20"/>
          <w:color w:val="auto"/>
        </w:rPr>
        <w:tab/>
      </w:r>
      <w:r>
        <w:rPr>
          <w:rFonts w:ascii="宋体" w:cs="宋体" w:eastAsia="宋体" w:hAnsi="宋体"/>
          <w:sz w:val="32"/>
          <w:szCs w:val="32"/>
          <w:color w:val="auto"/>
        </w:rPr>
        <w:t>收益法评估明细表表头应当含有评估参</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数或者预测项目名称、被评估单位、评估基准日、表号、金</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额单位等。</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第三十四条</w:t>
      </w:r>
      <w:r>
        <w:rPr>
          <w:sz w:val="20"/>
          <w:szCs w:val="20"/>
          <w:color w:val="auto"/>
        </w:rPr>
        <w:tab/>
      </w:r>
      <w:r>
        <w:rPr>
          <w:rFonts w:ascii="宋体" w:cs="宋体" w:eastAsia="宋体" w:hAnsi="宋体"/>
          <w:sz w:val="32"/>
          <w:szCs w:val="32"/>
          <w:color w:val="auto"/>
        </w:rPr>
        <w:t>被评估单位有两家以上分支机构的，评估</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明细表应当根据企业的组织架构、核算方式等因素合理编制。</w:t>
      </w:r>
    </w:p>
    <w:p>
      <w:pPr>
        <w:spacing w:after="0" w:line="200" w:lineRule="exact"/>
        <w:rPr>
          <w:sz w:val="20"/>
          <w:szCs w:val="20"/>
          <w:color w:val="auto"/>
        </w:rPr>
      </w:pPr>
    </w:p>
    <w:p>
      <w:pPr>
        <w:spacing w:after="0" w:line="216" w:lineRule="exact"/>
        <w:rPr>
          <w:sz w:val="20"/>
          <w:szCs w:val="20"/>
          <w:color w:val="auto"/>
        </w:rPr>
      </w:pPr>
    </w:p>
    <w:p>
      <w:pPr>
        <w:jc w:val="center"/>
        <w:ind w:right="6"/>
        <w:spacing w:after="0" w:line="366" w:lineRule="exact"/>
        <w:rPr>
          <w:sz w:val="20"/>
          <w:szCs w:val="20"/>
          <w:color w:val="auto"/>
        </w:rPr>
      </w:pPr>
      <w:r>
        <w:rPr>
          <w:rFonts w:ascii="宋体" w:cs="宋体" w:eastAsia="宋体" w:hAnsi="宋体"/>
          <w:sz w:val="32"/>
          <w:szCs w:val="32"/>
          <w:color w:val="auto"/>
        </w:rPr>
        <w:t>第六章 评估说明</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第三十五条</w:t>
      </w:r>
      <w:r>
        <w:rPr>
          <w:sz w:val="20"/>
          <w:szCs w:val="20"/>
          <w:color w:val="auto"/>
        </w:rPr>
        <w:tab/>
      </w:r>
      <w:r>
        <w:rPr>
          <w:rFonts w:ascii="宋体" w:cs="宋体" w:eastAsia="宋体" w:hAnsi="宋体"/>
          <w:sz w:val="32"/>
          <w:szCs w:val="32"/>
          <w:color w:val="auto"/>
        </w:rPr>
        <w:t>评估说明包括评估说明使用范围声明、委</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托人和被评估单位编写的《企业关于进行资产评估有关事项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的说明》和资产评估师编制的《资产评估说明》。</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第三十六条</w:t>
      </w:r>
      <w:r>
        <w:rPr>
          <w:sz w:val="20"/>
          <w:szCs w:val="20"/>
          <w:color w:val="auto"/>
        </w:rPr>
        <w:tab/>
      </w:r>
      <w:r>
        <w:rPr>
          <w:rFonts w:ascii="宋体" w:cs="宋体" w:eastAsia="宋体" w:hAnsi="宋体"/>
          <w:sz w:val="32"/>
          <w:szCs w:val="32"/>
          <w:color w:val="auto"/>
        </w:rPr>
        <w:t>关于评估说明使用范围的声明，应当写明</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评估说明使用单位或者部门的范围及限制条款。</w:t>
      </w:r>
    </w:p>
    <w:p>
      <w:pPr>
        <w:spacing w:after="0" w:line="307" w:lineRule="exact"/>
        <w:rPr>
          <w:sz w:val="20"/>
          <w:szCs w:val="20"/>
          <w:color w:val="auto"/>
        </w:rPr>
      </w:pPr>
    </w:p>
    <w:p>
      <w:pPr>
        <w:ind w:left="360" w:right="506" w:firstLine="643"/>
        <w:spacing w:after="0" w:line="546" w:lineRule="exact"/>
        <w:rPr>
          <w:sz w:val="20"/>
          <w:szCs w:val="20"/>
          <w:color w:val="auto"/>
        </w:rPr>
      </w:pPr>
      <w:r>
        <w:rPr>
          <w:rFonts w:ascii="宋体" w:cs="宋体" w:eastAsia="宋体" w:hAnsi="宋体"/>
          <w:sz w:val="32"/>
          <w:szCs w:val="32"/>
          <w:b w:val="1"/>
          <w:bCs w:val="1"/>
          <w:color w:val="auto"/>
        </w:rPr>
        <w:t xml:space="preserve">第三十七条 </w:t>
      </w:r>
      <w:r>
        <w:rPr>
          <w:rFonts w:ascii="宋体" w:cs="宋体" w:eastAsia="宋体" w:hAnsi="宋体"/>
          <w:sz w:val="32"/>
          <w:szCs w:val="32"/>
          <w:color w:val="auto"/>
        </w:rPr>
        <w:t>委托人和被评估单位可以共同编写或者分别编写《企业关于进行资产评估有关事项的说明》。委托人单位负责人和被评估单位负责人应当对所编写的说明签名，加盖相应单位公章并签署日期。</w:t>
      </w:r>
    </w:p>
    <w:p>
      <w:pPr>
        <w:spacing w:after="0" w:line="26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《企业关于进行资产评估有关事项的说明》包括以下内</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（一）委托人、被评估单位各自概况；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（二）关于经济行为的说明；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（三）关于评估对象与评估范围的说明；</w:t>
      </w:r>
    </w:p>
    <w:p>
      <w:pPr>
        <w:sectPr>
          <w:pgSz w:w="11900" w:h="16838" w:orient="portrait"/>
          <w:cols w:equalWidth="0" w:num="1">
            <w:col w:w="9026"/>
          </w:cols>
          <w:pgMar w:left="1440" w:top="1440" w:right="1440" w:bottom="947" w:gutter="0" w:footer="0" w:header="0"/>
        </w:sectPr>
      </w:pPr>
    </w:p>
    <w:bookmarkStart w:id="15" w:name="page16"/>
    <w:bookmarkEnd w:id="15"/>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（四）关于评估基准日的说明；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（五）可能影响评估工作的重大事项说明；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（六）资产负债情况、未来经营和收益状况预测说明；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（七）资料清单。</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第三十八条</w:t>
      </w:r>
      <w:r>
        <w:rPr>
          <w:sz w:val="20"/>
          <w:szCs w:val="20"/>
          <w:color w:val="auto"/>
        </w:rPr>
        <w:tab/>
      </w:r>
      <w:r>
        <w:rPr>
          <w:rFonts w:ascii="宋体" w:cs="宋体" w:eastAsia="宋体" w:hAnsi="宋体"/>
          <w:sz w:val="32"/>
          <w:szCs w:val="32"/>
          <w:color w:val="auto"/>
        </w:rPr>
        <w:t>资产评估说明是对评估对象进行核实、评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定估算过程的详细说明，应当包括以下内容：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（一）评估对象与评估范围说明；</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（二）资产核实总体情况说明；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（三）评估技术说明；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（四）评估结论及分析。</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第三十九条</w:t>
      </w:r>
      <w:r>
        <w:rPr>
          <w:sz w:val="20"/>
          <w:szCs w:val="20"/>
          <w:color w:val="auto"/>
        </w:rPr>
        <w:tab/>
      </w:r>
      <w:r>
        <w:rPr>
          <w:rFonts w:ascii="宋体" w:cs="宋体" w:eastAsia="宋体" w:hAnsi="宋体"/>
          <w:sz w:val="32"/>
          <w:szCs w:val="32"/>
          <w:color w:val="auto"/>
        </w:rPr>
        <w:t>评估对象与评估范围说明应当根据企业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价值评估、单项资产或者资产组合评估的不同情况确定内容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的详略程度。</w:t>
      </w:r>
    </w:p>
    <w:p>
      <w:pPr>
        <w:spacing w:after="0" w:line="259" w:lineRule="exact"/>
        <w:rPr>
          <w:sz w:val="20"/>
          <w:szCs w:val="20"/>
          <w:color w:val="auto"/>
        </w:rPr>
      </w:pPr>
    </w:p>
    <w:p>
      <w:pPr>
        <w:ind w:left="1000"/>
        <w:spacing w:after="0" w:line="366" w:lineRule="exact"/>
        <w:tabs>
          <w:tab w:leader="none" w:pos="2620" w:val="left"/>
        </w:tabs>
        <w:rPr>
          <w:sz w:val="20"/>
          <w:szCs w:val="20"/>
          <w:color w:val="auto"/>
        </w:rPr>
      </w:pPr>
      <w:r>
        <w:rPr>
          <w:rFonts w:ascii="宋体" w:cs="宋体" w:eastAsia="宋体" w:hAnsi="宋体"/>
          <w:sz w:val="32"/>
          <w:szCs w:val="32"/>
          <w:b w:val="1"/>
          <w:bCs w:val="1"/>
          <w:color w:val="auto"/>
        </w:rPr>
        <w:t>第四十条</w:t>
      </w:r>
      <w:r>
        <w:rPr>
          <w:sz w:val="20"/>
          <w:szCs w:val="20"/>
          <w:color w:val="auto"/>
        </w:rPr>
        <w:tab/>
      </w:r>
      <w:r>
        <w:rPr>
          <w:rFonts w:ascii="宋体" w:cs="宋体" w:eastAsia="宋体" w:hAnsi="宋体"/>
          <w:sz w:val="32"/>
          <w:szCs w:val="32"/>
          <w:color w:val="auto"/>
        </w:rPr>
        <w:t>资产核实总体情况说明通常包括人员组织、</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实施时间、核实过程、影响事项及处理方法、核实结论等。</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第四十一条</w:t>
      </w:r>
      <w:r>
        <w:rPr>
          <w:sz w:val="20"/>
          <w:szCs w:val="20"/>
          <w:color w:val="auto"/>
        </w:rPr>
        <w:tab/>
      </w:r>
      <w:r>
        <w:rPr>
          <w:rFonts w:ascii="宋体" w:cs="宋体" w:eastAsia="宋体" w:hAnsi="宋体"/>
          <w:sz w:val="32"/>
          <w:szCs w:val="32"/>
          <w:color w:val="auto"/>
        </w:rPr>
        <w:t>评估技术说明应当考虑不同经济行为和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不同评估方法的特点介绍评定估算的思路及过程。</w:t>
      </w:r>
    </w:p>
    <w:p>
      <w:pPr>
        <w:spacing w:after="0" w:line="259" w:lineRule="exact"/>
        <w:rPr>
          <w:sz w:val="20"/>
          <w:szCs w:val="20"/>
          <w:color w:val="auto"/>
        </w:rPr>
      </w:pPr>
    </w:p>
    <w:p>
      <w:pPr>
        <w:ind w:left="1000"/>
        <w:spacing w:after="0" w:line="366" w:lineRule="exact"/>
        <w:tabs>
          <w:tab w:leader="none" w:pos="2940" w:val="left"/>
        </w:tabs>
        <w:rPr>
          <w:sz w:val="20"/>
          <w:szCs w:val="20"/>
          <w:color w:val="auto"/>
        </w:rPr>
      </w:pPr>
      <w:r>
        <w:rPr>
          <w:rFonts w:ascii="宋体" w:cs="宋体" w:eastAsia="宋体" w:hAnsi="宋体"/>
          <w:sz w:val="32"/>
          <w:szCs w:val="32"/>
          <w:b w:val="1"/>
          <w:bCs w:val="1"/>
          <w:color w:val="auto"/>
        </w:rPr>
        <w:t>第四十二条</w:t>
      </w:r>
      <w:r>
        <w:rPr>
          <w:sz w:val="20"/>
          <w:szCs w:val="20"/>
          <w:color w:val="auto"/>
        </w:rPr>
        <w:tab/>
      </w:r>
      <w:r>
        <w:rPr>
          <w:rFonts w:ascii="宋体" w:cs="宋体" w:eastAsia="宋体" w:hAnsi="宋体"/>
          <w:sz w:val="32"/>
          <w:szCs w:val="32"/>
          <w:color w:val="auto"/>
        </w:rPr>
        <w:t>采用成本法评估单项资产或者资产组合、</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采用资产基础法评估企业价值，应当根据评估业务的具体情</w:t>
      </w:r>
    </w:p>
    <w:p>
      <w:pPr>
        <w:spacing w:after="0" w:line="271"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况以及资产负债类型编写评估技术说明。各项资产负债评估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技术说明应当包含资产负债的内容和金额、核实方法、评估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值确定的方法和结论等基本内容。</w:t>
      </w:r>
    </w:p>
    <w:p>
      <w:pPr>
        <w:sectPr>
          <w:pgSz w:w="11900" w:h="16838" w:orient="portrait"/>
          <w:cols w:equalWidth="0" w:num="1">
            <w:col w:w="9026"/>
          </w:cols>
          <w:pgMar w:left="1440" w:top="1440" w:right="1440" w:bottom="1440" w:gutter="0" w:footer="0" w:header="0"/>
        </w:sectPr>
      </w:pPr>
    </w:p>
    <w:bookmarkStart w:id="16" w:name="page17"/>
    <w:bookmarkEnd w:id="16"/>
    <w:p>
      <w:pPr>
        <w:spacing w:after="0" w:line="115"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第四十三条</w:t>
      </w:r>
      <w:r>
        <w:rPr>
          <w:sz w:val="20"/>
          <w:szCs w:val="20"/>
          <w:color w:val="auto"/>
        </w:rPr>
        <w:tab/>
      </w:r>
      <w:r>
        <w:rPr>
          <w:rFonts w:ascii="宋体" w:cs="宋体" w:eastAsia="宋体" w:hAnsi="宋体"/>
          <w:sz w:val="31"/>
          <w:szCs w:val="31"/>
          <w:color w:val="auto"/>
        </w:rPr>
        <w:t>采用收益法或者市场法评估企业价值，评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估技术说明通常包括以下内容：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（一）影响企业经营的宏观、区域经济因素；</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（二）所在行业现状与发展前景；</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（三）企业的业务情况；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（四）企业的资产、财务分析和调整情况；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（五）评估方法的运用过程。</w:t>
      </w:r>
    </w:p>
    <w:p>
      <w:pPr>
        <w:spacing w:after="0" w:line="271"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第四十四条</w:t>
      </w:r>
      <w:r>
        <w:rPr>
          <w:sz w:val="20"/>
          <w:szCs w:val="20"/>
          <w:color w:val="auto"/>
        </w:rPr>
        <w:tab/>
      </w:r>
      <w:r>
        <w:rPr>
          <w:rFonts w:ascii="宋体" w:cs="宋体" w:eastAsia="宋体" w:hAnsi="宋体"/>
          <w:sz w:val="31"/>
          <w:szCs w:val="31"/>
          <w:color w:val="auto"/>
        </w:rPr>
        <w:t>采用收益法进行企业价值评估，应当根据</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行业特点、企业经营方式和所确定的预期收益口径以及评估</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的其他具体情况等编写评估技术说明。企业的资产、财务分</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析和调整情况以及评估方法运用过程说明通常包括以下内</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（一）收益法的应用前提及选择理由和依据；</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（二）收益预测的假设条件；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（三）企业经营、资产、财务分析；</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（四）收益模型选择理由及基本参数说明；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（五）收益期限及预测期的说明；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（六）收益预测的说明；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（七）折现率的确定说明；</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（八）预测期后价值确定说明；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（九）其他资产和负债评估说明；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（十）评估价值。</w:t>
      </w:r>
    </w:p>
    <w:p>
      <w:pPr>
        <w:sectPr>
          <w:pgSz w:w="11900" w:h="16838" w:orient="portrait"/>
          <w:cols w:equalWidth="0" w:num="1">
            <w:col w:w="9026"/>
          </w:cols>
          <w:pgMar w:left="1440" w:top="1440" w:right="1440" w:bottom="1440" w:gutter="0" w:footer="0" w:header="0"/>
        </w:sectPr>
      </w:pPr>
    </w:p>
    <w:bookmarkStart w:id="17" w:name="page18"/>
    <w:bookmarkEnd w:id="17"/>
    <w:p>
      <w:pPr>
        <w:spacing w:after="0" w:line="115"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第四十五条</w:t>
      </w:r>
      <w:r>
        <w:rPr>
          <w:sz w:val="20"/>
          <w:szCs w:val="20"/>
          <w:color w:val="auto"/>
        </w:rPr>
        <w:tab/>
      </w:r>
      <w:r>
        <w:rPr>
          <w:rFonts w:ascii="宋体" w:cs="宋体" w:eastAsia="宋体" w:hAnsi="宋体"/>
          <w:sz w:val="31"/>
          <w:szCs w:val="31"/>
          <w:color w:val="auto"/>
        </w:rPr>
        <w:t>采用市场法进行企业价值评估，应当根据</w:t>
      </w:r>
    </w:p>
    <w:p>
      <w:pPr>
        <w:spacing w:after="0" w:line="271"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行业特点、被评估单位实际情况以及上市公司比较法或者交</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易案例比较法的特点等编写评估技术说明。企业的资产、财</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务分析和调整情况以及评估方法运用过程说明通常包括以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下内容：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（一）具体方法、应用前提及选择理由；</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（二）企业经营、资产、财务分析；</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（三）分析选取确定可比企业或者交易案例的说明；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（四）价值比率的选择及因素修正说明；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（五）评估对象价值比率的测算说明；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（六）评估价值。</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第四十六条</w:t>
      </w:r>
      <w:r>
        <w:rPr>
          <w:sz w:val="20"/>
          <w:szCs w:val="20"/>
          <w:color w:val="auto"/>
        </w:rPr>
        <w:tab/>
      </w:r>
      <w:r>
        <w:rPr>
          <w:rFonts w:ascii="宋体" w:cs="宋体" w:eastAsia="宋体" w:hAnsi="宋体"/>
          <w:sz w:val="32"/>
          <w:szCs w:val="32"/>
          <w:color w:val="auto"/>
        </w:rPr>
        <w:t>评估结论及分析通常包括：</w:t>
      </w:r>
    </w:p>
    <w:p>
      <w:pPr>
        <w:spacing w:after="0" w:line="307"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（一）评估结论。采用两种或者两种以上方法进行企业价值评估，应当说明不同评估方法结果的差异及其原因和最终确定评估结论的理由。</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（二）评估价值与账面价值比较变动情况及说明。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（三）折价或者溢价情况（如有）。</w:t>
      </w:r>
    </w:p>
    <w:p>
      <w:pPr>
        <w:spacing w:after="0" w:line="200" w:lineRule="exact"/>
        <w:rPr>
          <w:sz w:val="20"/>
          <w:szCs w:val="20"/>
          <w:color w:val="auto"/>
        </w:rPr>
      </w:pPr>
    </w:p>
    <w:p>
      <w:pPr>
        <w:spacing w:after="0" w:line="215" w:lineRule="exact"/>
        <w:rPr>
          <w:sz w:val="20"/>
          <w:szCs w:val="20"/>
          <w:color w:val="auto"/>
        </w:rPr>
      </w:pPr>
    </w:p>
    <w:p>
      <w:pPr>
        <w:jc w:val="center"/>
        <w:ind w:left="2720"/>
        <w:spacing w:after="0" w:line="366" w:lineRule="exact"/>
        <w:tabs>
          <w:tab w:leader="none" w:pos="300" w:val="left"/>
        </w:tabs>
        <w:rPr>
          <w:sz w:val="20"/>
          <w:szCs w:val="20"/>
          <w:color w:val="auto"/>
        </w:rPr>
      </w:pPr>
      <w:r>
        <w:rPr>
          <w:rFonts w:ascii="宋体" w:cs="宋体" w:eastAsia="宋体" w:hAnsi="宋体"/>
          <w:sz w:val="32"/>
          <w:szCs w:val="32"/>
          <w:color w:val="auto"/>
        </w:rPr>
        <w:t>第七章</w:t>
        <w:tab/>
        <w:t>出具与装订</w:t>
      </w:r>
    </w:p>
    <w:p>
      <w:pPr>
        <w:spacing w:after="0" w:line="200" w:lineRule="exact"/>
        <w:rPr>
          <w:sz w:val="20"/>
          <w:szCs w:val="20"/>
          <w:color w:val="auto"/>
        </w:rPr>
      </w:pPr>
    </w:p>
    <w:p>
      <w:pPr>
        <w:spacing w:after="0" w:line="227"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第四十七条</w:t>
      </w:r>
      <w:r>
        <w:rPr>
          <w:sz w:val="20"/>
          <w:szCs w:val="20"/>
          <w:color w:val="auto"/>
        </w:rPr>
        <w:tab/>
      </w:r>
      <w:r>
        <w:rPr>
          <w:rFonts w:ascii="宋体" w:cs="宋体" w:eastAsia="宋体" w:hAnsi="宋体"/>
          <w:sz w:val="31"/>
          <w:szCs w:val="31"/>
          <w:color w:val="auto"/>
        </w:rPr>
        <w:t>资产评估报告应当使用中文撰写。需要同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时出具外文资产评估报告的，以中文资产评估报告为准。</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评估结论一般以人民币为计量币种，使用其他币种表示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的，应当注明该币种与人民币在评估基准日的汇率。</w:t>
      </w:r>
    </w:p>
    <w:p>
      <w:pPr>
        <w:sectPr>
          <w:pgSz w:w="11900" w:h="16838" w:orient="portrait"/>
          <w:cols w:equalWidth="0" w:num="1">
            <w:col w:w="9026"/>
          </w:cols>
          <w:pgMar w:left="1440" w:top="1440" w:right="1440" w:bottom="947" w:gutter="0" w:footer="0" w:header="0"/>
        </w:sectPr>
      </w:pPr>
    </w:p>
    <w:bookmarkStart w:id="18" w:name="page19"/>
    <w:bookmarkEnd w:id="18"/>
    <w:p>
      <w:pPr>
        <w:spacing w:after="0" w:line="104"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第四十八条</w:t>
      </w:r>
      <w:r>
        <w:rPr>
          <w:sz w:val="20"/>
          <w:szCs w:val="20"/>
          <w:color w:val="auto"/>
        </w:rPr>
        <w:tab/>
      </w:r>
      <w:r>
        <w:rPr>
          <w:rFonts w:ascii="宋体" w:cs="宋体" w:eastAsia="宋体" w:hAnsi="宋体"/>
          <w:sz w:val="32"/>
          <w:szCs w:val="32"/>
          <w:color w:val="auto"/>
        </w:rPr>
        <w:t>资产评估报告封面应当载明资产评估报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告标题及文号、资产评估机构全称和资产评估报告日。</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第四十九条</w:t>
      </w:r>
      <w:r>
        <w:rPr>
          <w:sz w:val="20"/>
          <w:szCs w:val="20"/>
          <w:color w:val="auto"/>
        </w:rPr>
        <w:tab/>
      </w:r>
      <w:r>
        <w:rPr>
          <w:rFonts w:ascii="宋体" w:cs="宋体" w:eastAsia="宋体" w:hAnsi="宋体"/>
          <w:sz w:val="32"/>
          <w:szCs w:val="32"/>
          <w:color w:val="auto"/>
        </w:rPr>
        <w:t>资产评估报告标题及文号一般在封面上</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方居中位置，资产评估机构名称及资产评估报告日应当在封</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面下方居中位置。资产评估报告应当用</w:t>
      </w:r>
      <w:r>
        <w:rPr>
          <w:rFonts w:ascii="Arial" w:cs="Arial" w:eastAsia="Arial" w:hAnsi="Arial"/>
          <w:sz w:val="32"/>
          <w:szCs w:val="32"/>
          <w:color w:val="auto"/>
        </w:rPr>
        <w:t xml:space="preserve"> A4 </w:t>
      </w:r>
      <w:r>
        <w:rPr>
          <w:rFonts w:ascii="宋体" w:cs="宋体" w:eastAsia="宋体" w:hAnsi="宋体"/>
          <w:sz w:val="32"/>
          <w:szCs w:val="32"/>
          <w:color w:val="auto"/>
        </w:rPr>
        <w:t>规格纸张印刷。</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第五十条</w:t>
      </w:r>
      <w:r>
        <w:rPr>
          <w:sz w:val="20"/>
          <w:szCs w:val="20"/>
          <w:color w:val="auto"/>
        </w:rPr>
        <w:tab/>
      </w:r>
      <w:r>
        <w:rPr>
          <w:rFonts w:ascii="宋体" w:cs="宋体" w:eastAsia="宋体" w:hAnsi="宋体"/>
          <w:sz w:val="32"/>
          <w:szCs w:val="32"/>
          <w:color w:val="auto"/>
        </w:rPr>
        <w:t>资产评估报告一般分册装订，各册应当具有</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独立的目录。</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声明、摘要、正文和附件合订成册，其目录中应当含有</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其他册的目录，但其他册目录的页码不予标注。评估说明和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评估明细表一般分别独立成册。必要时附件可以独立成册。</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单独成册的，其封面格式、标题中的</w:t>
      </w:r>
      <w:r>
        <w:rPr>
          <w:rFonts w:ascii="Arial" w:cs="Arial" w:eastAsia="Arial" w:hAnsi="Arial"/>
          <w:sz w:val="32"/>
          <w:szCs w:val="32"/>
          <w:color w:val="auto"/>
        </w:rPr>
        <w:t>“</w:t>
      </w:r>
      <w:r>
        <w:rPr>
          <w:rFonts w:ascii="宋体" w:cs="宋体" w:eastAsia="宋体" w:hAnsi="宋体"/>
          <w:sz w:val="32"/>
          <w:szCs w:val="32"/>
          <w:color w:val="auto"/>
        </w:rPr>
        <w:t>企业名称</w:t>
      </w:r>
      <w:r>
        <w:rPr>
          <w:rFonts w:ascii="Arial" w:cs="Arial" w:eastAsia="Arial" w:hAnsi="Arial"/>
          <w:sz w:val="32"/>
          <w:szCs w:val="32"/>
          <w:color w:val="auto"/>
        </w:rPr>
        <w:t>+</w:t>
      </w:r>
      <w:r>
        <w:rPr>
          <w:rFonts w:ascii="宋体" w:cs="宋体" w:eastAsia="宋体" w:hAnsi="宋体"/>
          <w:sz w:val="32"/>
          <w:szCs w:val="32"/>
          <w:color w:val="auto"/>
        </w:rPr>
        <w:t>经济</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行为关键词</w:t>
      </w:r>
      <w:r>
        <w:rPr>
          <w:rFonts w:ascii="Arial" w:cs="Arial" w:eastAsia="Arial" w:hAnsi="Arial"/>
          <w:sz w:val="32"/>
          <w:szCs w:val="32"/>
          <w:color w:val="auto"/>
        </w:rPr>
        <w:t>+</w:t>
      </w:r>
      <w:r>
        <w:rPr>
          <w:rFonts w:ascii="宋体" w:cs="宋体" w:eastAsia="宋体" w:hAnsi="宋体"/>
          <w:sz w:val="32"/>
          <w:szCs w:val="32"/>
          <w:color w:val="auto"/>
        </w:rPr>
        <w:t>评估对象</w:t>
      </w:r>
      <w:r>
        <w:rPr>
          <w:rFonts w:ascii="Arial" w:cs="Arial" w:eastAsia="Arial" w:hAnsi="Arial"/>
          <w:sz w:val="32"/>
          <w:szCs w:val="32"/>
          <w:color w:val="auto"/>
        </w:rPr>
        <w:t>”</w:t>
      </w:r>
      <w:r>
        <w:rPr>
          <w:rFonts w:ascii="宋体" w:cs="宋体" w:eastAsia="宋体" w:hAnsi="宋体"/>
          <w:sz w:val="32"/>
          <w:szCs w:val="32"/>
          <w:color w:val="auto"/>
        </w:rPr>
        <w:t>及文号等应当与资产评估报告保持</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一致。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评估明细表一般按会计科目顺序装订。</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第五十一条</w:t>
      </w:r>
      <w:r>
        <w:rPr>
          <w:sz w:val="20"/>
          <w:szCs w:val="20"/>
          <w:color w:val="auto"/>
        </w:rPr>
        <w:tab/>
      </w:r>
      <w:r>
        <w:rPr>
          <w:rFonts w:ascii="宋体" w:cs="宋体" w:eastAsia="宋体" w:hAnsi="宋体"/>
          <w:sz w:val="32"/>
          <w:szCs w:val="32"/>
          <w:color w:val="auto"/>
        </w:rPr>
        <w:t>资产评估报告封底或者其他适当位置应</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当标注资产评估机构名称、地址、邮政编码、联系电话、传</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真、电子邮箱等。</w:t>
      </w:r>
    </w:p>
    <w:p>
      <w:pPr>
        <w:spacing w:after="0" w:line="200" w:lineRule="exact"/>
        <w:rPr>
          <w:sz w:val="20"/>
          <w:szCs w:val="20"/>
          <w:color w:val="auto"/>
        </w:rPr>
      </w:pPr>
    </w:p>
    <w:p>
      <w:pPr>
        <w:spacing w:after="0" w:line="215" w:lineRule="exact"/>
        <w:rPr>
          <w:sz w:val="20"/>
          <w:szCs w:val="20"/>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第八章</w:t>
        <w:tab/>
        <w:t>附则</w:t>
      </w:r>
    </w:p>
    <w:p>
      <w:pPr>
        <w:spacing w:after="0" w:line="302" w:lineRule="exact"/>
        <w:rPr>
          <w:sz w:val="20"/>
          <w:szCs w:val="20"/>
          <w:color w:val="auto"/>
        </w:rPr>
      </w:pPr>
    </w:p>
    <w:p>
      <w:pPr>
        <w:ind w:left="1000"/>
        <w:spacing w:after="0" w:line="376" w:lineRule="exact"/>
        <w:tabs>
          <w:tab w:leader="none" w:pos="2920" w:val="left"/>
        </w:tabs>
        <w:rPr>
          <w:sz w:val="20"/>
          <w:szCs w:val="20"/>
          <w:color w:val="auto"/>
        </w:rPr>
      </w:pPr>
      <w:r>
        <w:rPr>
          <w:rFonts w:ascii="宋体" w:cs="宋体" w:eastAsia="宋体" w:hAnsi="宋体"/>
          <w:sz w:val="31"/>
          <w:szCs w:val="31"/>
          <w:b w:val="1"/>
          <w:bCs w:val="1"/>
          <w:color w:val="auto"/>
        </w:rPr>
        <w:t>第五十二条</w:t>
      </w:r>
      <w:r>
        <w:rPr>
          <w:sz w:val="20"/>
          <w:szCs w:val="20"/>
          <w:color w:val="auto"/>
        </w:rPr>
        <w:tab/>
      </w:r>
      <w:r>
        <w:rPr>
          <w:rFonts w:ascii="宋体" w:cs="宋体" w:eastAsia="宋体" w:hAnsi="宋体"/>
          <w:sz w:val="31"/>
          <w:szCs w:val="31"/>
          <w:color w:val="auto"/>
        </w:rPr>
        <w:t>本指南自</w:t>
      </w:r>
      <w:r>
        <w:rPr>
          <w:rFonts w:ascii="Arial" w:cs="Arial" w:eastAsia="Arial" w:hAnsi="Arial"/>
          <w:sz w:val="31"/>
          <w:szCs w:val="31"/>
          <w:color w:val="auto"/>
        </w:rPr>
        <w:t xml:space="preserve"> 2017 </w:t>
      </w:r>
      <w:r>
        <w:rPr>
          <w:rFonts w:ascii="宋体" w:cs="宋体" w:eastAsia="宋体" w:hAnsi="宋体"/>
          <w:sz w:val="31"/>
          <w:szCs w:val="31"/>
          <w:color w:val="auto"/>
        </w:rPr>
        <w:t>年</w:t>
      </w:r>
      <w:r>
        <w:rPr>
          <w:rFonts w:ascii="Arial" w:cs="Arial" w:eastAsia="Arial" w:hAnsi="Arial"/>
          <w:sz w:val="31"/>
          <w:szCs w:val="31"/>
          <w:color w:val="auto"/>
        </w:rPr>
        <w:t xml:space="preserve"> 10 </w:t>
      </w:r>
      <w:r>
        <w:rPr>
          <w:rFonts w:ascii="宋体" w:cs="宋体" w:eastAsia="宋体" w:hAnsi="宋体"/>
          <w:sz w:val="31"/>
          <w:szCs w:val="31"/>
          <w:color w:val="auto"/>
        </w:rPr>
        <w:t>月</w:t>
      </w:r>
      <w:r>
        <w:rPr>
          <w:rFonts w:ascii="Arial" w:cs="Arial" w:eastAsia="Arial" w:hAnsi="Arial"/>
          <w:sz w:val="31"/>
          <w:szCs w:val="31"/>
          <w:color w:val="auto"/>
        </w:rPr>
        <w:t xml:space="preserve"> 1 </w:t>
      </w:r>
      <w:r>
        <w:rPr>
          <w:rFonts w:ascii="宋体" w:cs="宋体" w:eastAsia="宋体" w:hAnsi="宋体"/>
          <w:sz w:val="31"/>
          <w:szCs w:val="31"/>
          <w:color w:val="auto"/>
        </w:rPr>
        <w:t>日起施行。中国</w:t>
      </w:r>
    </w:p>
    <w:p>
      <w:pPr>
        <w:spacing w:after="0" w:line="234"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资产评估协会于</w:t>
      </w:r>
      <w:r>
        <w:rPr>
          <w:rFonts w:ascii="Arial" w:cs="Arial" w:eastAsia="Arial" w:hAnsi="Arial"/>
          <w:sz w:val="32"/>
          <w:szCs w:val="32"/>
          <w:color w:val="auto"/>
        </w:rPr>
        <w:t xml:space="preserve"> 2011 </w:t>
      </w:r>
      <w:r>
        <w:rPr>
          <w:rFonts w:ascii="宋体" w:cs="宋体" w:eastAsia="宋体" w:hAnsi="宋体"/>
          <w:sz w:val="32"/>
          <w:szCs w:val="32"/>
          <w:color w:val="auto"/>
        </w:rPr>
        <w:t>年</w:t>
      </w:r>
      <w:r>
        <w:rPr>
          <w:rFonts w:ascii="Arial" w:cs="Arial" w:eastAsia="Arial" w:hAnsi="Arial"/>
          <w:sz w:val="32"/>
          <w:szCs w:val="32"/>
          <w:color w:val="auto"/>
        </w:rPr>
        <w:t xml:space="preserve"> 12 </w:t>
      </w:r>
      <w:r>
        <w:rPr>
          <w:rFonts w:ascii="宋体" w:cs="宋体" w:eastAsia="宋体" w:hAnsi="宋体"/>
          <w:sz w:val="32"/>
          <w:szCs w:val="32"/>
          <w:color w:val="auto"/>
        </w:rPr>
        <w:t>月</w:t>
      </w:r>
      <w:r>
        <w:rPr>
          <w:rFonts w:ascii="Arial" w:cs="Arial" w:eastAsia="Arial" w:hAnsi="Arial"/>
          <w:sz w:val="32"/>
          <w:szCs w:val="32"/>
          <w:color w:val="auto"/>
        </w:rPr>
        <w:t xml:space="preserve"> 30 </w:t>
      </w:r>
      <w:r>
        <w:rPr>
          <w:rFonts w:ascii="宋体" w:cs="宋体" w:eastAsia="宋体" w:hAnsi="宋体"/>
          <w:sz w:val="32"/>
          <w:szCs w:val="32"/>
          <w:color w:val="auto"/>
        </w:rPr>
        <w:t>日发布的《关于修改评估</w:t>
      </w:r>
    </w:p>
    <w:p>
      <w:pPr>
        <w:spacing w:after="0" w:line="260" w:lineRule="exact"/>
        <w:rPr>
          <w:sz w:val="20"/>
          <w:szCs w:val="20"/>
          <w:color w:val="auto"/>
        </w:rPr>
      </w:pPr>
    </w:p>
    <w:p>
      <w:pPr>
        <w:ind w:left="360"/>
        <w:spacing w:after="0" w:line="364" w:lineRule="exact"/>
        <w:rPr>
          <w:sz w:val="20"/>
          <w:szCs w:val="20"/>
          <w:color w:val="auto"/>
        </w:rPr>
      </w:pPr>
      <w:r>
        <w:rPr>
          <w:rFonts w:ascii="宋体" w:cs="宋体" w:eastAsia="宋体" w:hAnsi="宋体"/>
          <w:sz w:val="30"/>
          <w:szCs w:val="30"/>
          <w:color w:val="auto"/>
        </w:rPr>
        <w:t>报告等准则中有关签章条款的通知》（中评协〔</w:t>
      </w:r>
      <w:r>
        <w:rPr>
          <w:rFonts w:ascii="Arial" w:cs="Arial" w:eastAsia="Arial" w:hAnsi="Arial"/>
          <w:sz w:val="30"/>
          <w:szCs w:val="30"/>
          <w:color w:val="auto"/>
        </w:rPr>
        <w:t>2011</w:t>
      </w:r>
      <w:r>
        <w:rPr>
          <w:rFonts w:ascii="宋体" w:cs="宋体" w:eastAsia="宋体" w:hAnsi="宋体"/>
          <w:sz w:val="30"/>
          <w:szCs w:val="30"/>
          <w:color w:val="auto"/>
        </w:rPr>
        <w:t>〕</w:t>
      </w:r>
      <w:r>
        <w:rPr>
          <w:rFonts w:ascii="Arial" w:cs="Arial" w:eastAsia="Arial" w:hAnsi="Arial"/>
          <w:sz w:val="30"/>
          <w:szCs w:val="30"/>
          <w:color w:val="auto"/>
        </w:rPr>
        <w:t xml:space="preserve">230 </w:t>
      </w:r>
      <w:r>
        <w:rPr>
          <w:rFonts w:ascii="宋体" w:cs="宋体" w:eastAsia="宋体" w:hAnsi="宋体"/>
          <w:sz w:val="30"/>
          <w:szCs w:val="30"/>
          <w:color w:val="auto"/>
        </w:rPr>
        <w:t>号）</w:t>
      </w:r>
    </w:p>
    <w:p>
      <w:pPr>
        <w:spacing w:after="0" w:line="257"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中的《金融企业国有资产评估报告指南》同时废止。</w:t>
      </w:r>
    </w:p>
    <w:p>
      <w:pPr>
        <w:sectPr>
          <w:pgSz w:w="11900" w:h="16838" w:orient="portrait"/>
          <w:cols w:equalWidth="0" w:num="1">
            <w:col w:w="9026"/>
          </w:cols>
          <w:pgMar w:left="1440" w:top="1440" w:right="1440" w:bottom="1055" w:gutter="0" w:footer="0" w:header="0"/>
        </w:sectPr>
      </w:pPr>
    </w:p>
    <w:bookmarkStart w:id="19" w:name="page20"/>
    <w:bookmarkEnd w:id="19"/>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附：</w:t>
      </w:r>
      <w:r>
        <w:rPr>
          <w:rFonts w:ascii="Arial" w:cs="Arial" w:eastAsia="Arial" w:hAnsi="Arial"/>
          <w:sz w:val="32"/>
          <w:szCs w:val="32"/>
          <w:color w:val="auto"/>
        </w:rPr>
        <w:t>1. “</w:t>
      </w:r>
      <w:r>
        <w:rPr>
          <w:rFonts w:ascii="宋体" w:cs="宋体" w:eastAsia="宋体" w:hAnsi="宋体"/>
          <w:sz w:val="32"/>
          <w:szCs w:val="32"/>
          <w:color w:val="auto"/>
        </w:rPr>
        <w:t>声明</w:t>
      </w:r>
      <w:r>
        <w:rPr>
          <w:rFonts w:ascii="Arial" w:cs="Arial" w:eastAsia="Arial" w:hAnsi="Arial"/>
          <w:sz w:val="32"/>
          <w:szCs w:val="32"/>
          <w:color w:val="auto"/>
        </w:rPr>
        <w:t>”</w:t>
      </w:r>
      <w:r>
        <w:rPr>
          <w:rFonts w:ascii="宋体" w:cs="宋体" w:eastAsia="宋体" w:hAnsi="宋体"/>
          <w:sz w:val="32"/>
          <w:szCs w:val="32"/>
          <w:color w:val="auto"/>
        </w:rPr>
        <w:t>编写指引（供参考）</w:t>
      </w:r>
    </w:p>
    <w:p>
      <w:pPr>
        <w:spacing w:after="0" w:line="236" w:lineRule="exact"/>
        <w:rPr>
          <w:sz w:val="20"/>
          <w:szCs w:val="20"/>
          <w:color w:val="auto"/>
        </w:rPr>
      </w:pPr>
    </w:p>
    <w:p>
      <w:pPr>
        <w:ind w:left="16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资产评估师承诺函</w:t>
      </w:r>
      <w:r>
        <w:rPr>
          <w:rFonts w:ascii="Arial" w:cs="Arial" w:eastAsia="Arial" w:hAnsi="Arial"/>
          <w:sz w:val="32"/>
          <w:szCs w:val="32"/>
          <w:color w:val="auto"/>
        </w:rPr>
        <w:t>”</w:t>
      </w:r>
      <w:r>
        <w:rPr>
          <w:rFonts w:ascii="宋体" w:cs="宋体" w:eastAsia="宋体" w:hAnsi="宋体"/>
          <w:sz w:val="32"/>
          <w:szCs w:val="32"/>
          <w:color w:val="auto"/>
        </w:rPr>
        <w:t>编写指引（供参考）</w:t>
      </w:r>
    </w:p>
    <w:p>
      <w:pPr>
        <w:spacing w:after="0" w:line="236" w:lineRule="exact"/>
        <w:rPr>
          <w:sz w:val="20"/>
          <w:szCs w:val="20"/>
          <w:color w:val="auto"/>
        </w:rPr>
      </w:pPr>
    </w:p>
    <w:p>
      <w:pPr>
        <w:ind w:left="164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《企业关于进行资产评估有关事项的说明》编写</w:t>
      </w:r>
    </w:p>
    <w:p>
      <w:pPr>
        <w:spacing w:after="0" w:line="259" w:lineRule="exact"/>
        <w:rPr>
          <w:sz w:val="20"/>
          <w:szCs w:val="20"/>
          <w:color w:val="auto"/>
        </w:rPr>
      </w:pPr>
    </w:p>
    <w:p>
      <w:pPr>
        <w:ind w:left="2120"/>
        <w:spacing w:after="0" w:line="366" w:lineRule="exact"/>
        <w:rPr>
          <w:sz w:val="20"/>
          <w:szCs w:val="20"/>
          <w:color w:val="auto"/>
        </w:rPr>
      </w:pPr>
      <w:r>
        <w:rPr>
          <w:rFonts w:ascii="宋体" w:cs="宋体" w:eastAsia="宋体" w:hAnsi="宋体"/>
          <w:sz w:val="32"/>
          <w:szCs w:val="32"/>
          <w:color w:val="auto"/>
        </w:rPr>
        <w:t>指引（供参考）</w:t>
      </w:r>
    </w:p>
    <w:p>
      <w:pPr>
        <w:spacing w:after="0" w:line="236" w:lineRule="exact"/>
        <w:rPr>
          <w:sz w:val="20"/>
          <w:szCs w:val="20"/>
          <w:color w:val="auto"/>
        </w:rPr>
      </w:pPr>
    </w:p>
    <w:p>
      <w:pPr>
        <w:jc w:val="center"/>
        <w:ind w:right="-13"/>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《资产评估说明》编写指引（供参考）</w:t>
      </w:r>
    </w:p>
    <w:p>
      <w:pPr>
        <w:sectPr>
          <w:pgSz w:w="11900" w:h="16838" w:orient="portrait"/>
          <w:cols w:equalWidth="0" w:num="1">
            <w:col w:w="9026"/>
          </w:cols>
          <w:pgMar w:left="1440" w:top="1440" w:right="1440" w:bottom="1440" w:gutter="0" w:footer="0" w:header="0"/>
        </w:sectPr>
      </w:pPr>
    </w:p>
    <w:bookmarkStart w:id="20" w:name="page21"/>
    <w:bookmarkEnd w:id="20"/>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 xml:space="preserve">附 </w:t>
      </w:r>
      <w:r>
        <w:rPr>
          <w:rFonts w:ascii="黑体" w:cs="黑体" w:eastAsia="黑体" w:hAnsi="黑体"/>
          <w:sz w:val="32"/>
          <w:szCs w:val="32"/>
          <w:color w:val="auto"/>
        </w:rPr>
        <w:t>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633"/>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声明</w:t>
      </w:r>
      <w:r>
        <w:rPr>
          <w:rFonts w:ascii="Arial" w:cs="Arial" w:eastAsia="Arial" w:hAnsi="Arial"/>
          <w:sz w:val="32"/>
          <w:szCs w:val="32"/>
          <w:color w:val="auto"/>
        </w:rPr>
        <w:t>”</w:t>
      </w:r>
      <w:r>
        <w:rPr>
          <w:rFonts w:ascii="宋体" w:cs="宋体" w:eastAsia="宋体" w:hAnsi="宋体"/>
          <w:sz w:val="32"/>
          <w:szCs w:val="32"/>
          <w:color w:val="auto"/>
        </w:rPr>
        <w:t>编写指引</w:t>
      </w:r>
    </w:p>
    <w:p>
      <w:pPr>
        <w:spacing w:after="0" w:line="273" w:lineRule="exact"/>
        <w:rPr>
          <w:sz w:val="20"/>
          <w:szCs w:val="20"/>
          <w:color w:val="auto"/>
        </w:rPr>
      </w:pPr>
    </w:p>
    <w:p>
      <w:pPr>
        <w:jc w:val="center"/>
        <w:ind w:right="-593"/>
        <w:spacing w:after="0" w:line="343" w:lineRule="exact"/>
        <w:rPr>
          <w:sz w:val="20"/>
          <w:szCs w:val="20"/>
          <w:color w:val="auto"/>
        </w:rPr>
      </w:pPr>
      <w:r>
        <w:rPr>
          <w:rFonts w:ascii="宋体" w:cs="宋体" w:eastAsia="宋体" w:hAnsi="宋体"/>
          <w:sz w:val="30"/>
          <w:szCs w:val="30"/>
          <w:color w:val="auto"/>
        </w:rPr>
        <w:t>（供参考）</w:t>
      </w:r>
    </w:p>
    <w:p>
      <w:pPr>
        <w:spacing w:after="0" w:line="316"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一、本资产评估报告依据财政部发布的资产评估基本准则和中国资产评估协会发布的资产评估执业准则和职业道德准则编制。</w:t>
      </w:r>
    </w:p>
    <w:p>
      <w:pPr>
        <w:spacing w:after="0" w:line="308" w:lineRule="exact"/>
        <w:rPr>
          <w:sz w:val="20"/>
          <w:szCs w:val="20"/>
          <w:color w:val="auto"/>
        </w:rPr>
      </w:pPr>
    </w:p>
    <w:p>
      <w:pPr>
        <w:jc w:val="both"/>
        <w:ind w:left="360" w:right="366" w:firstLine="641"/>
        <w:spacing w:after="0" w:line="562" w:lineRule="exact"/>
        <w:rPr>
          <w:sz w:val="20"/>
          <w:szCs w:val="20"/>
          <w:color w:val="auto"/>
        </w:rPr>
      </w:pPr>
      <w:r>
        <w:rPr>
          <w:rFonts w:ascii="宋体" w:cs="宋体" w:eastAsia="宋体" w:hAnsi="宋体"/>
          <w:sz w:val="32"/>
          <w:szCs w:val="32"/>
          <w:color w:val="auto"/>
        </w:rPr>
        <w:t>二、委托人或者其他资产评估报告使用人应当按照法律行政法规规定和本资产评估报告载明的使用范围使用资产评估报告；委托人或者其他资产评估报告使用人违反前述规定使用资产评估报告的，本资产评估机构及资产评估师不承担责任。</w:t>
      </w:r>
    </w:p>
    <w:p>
      <w:pPr>
        <w:spacing w:after="0" w:line="314" w:lineRule="exact"/>
        <w:rPr>
          <w:sz w:val="20"/>
          <w:szCs w:val="20"/>
          <w:color w:val="auto"/>
        </w:rPr>
      </w:pPr>
    </w:p>
    <w:p>
      <w:pPr>
        <w:jc w:val="both"/>
        <w:ind w:left="360" w:right="366" w:firstLine="641"/>
        <w:spacing w:after="0" w:line="546" w:lineRule="exact"/>
        <w:rPr>
          <w:sz w:val="20"/>
          <w:szCs w:val="20"/>
          <w:color w:val="auto"/>
        </w:rPr>
      </w:pPr>
      <w:r>
        <w:rPr>
          <w:rFonts w:ascii="宋体" w:cs="宋体" w:eastAsia="宋体" w:hAnsi="宋体"/>
          <w:sz w:val="32"/>
          <w:szCs w:val="32"/>
          <w:color w:val="auto"/>
        </w:rPr>
        <w:t>本资产评估报告仅供委托人、资产评估委托合同中约定的其他资产评估报告使用人和法律、行政法规规定的资产评估报告使用人使用；除此之外，其他任何机构和个人不能成为资产评估报告的使用人。</w:t>
      </w:r>
    </w:p>
    <w:p>
      <w:pPr>
        <w:spacing w:after="0" w:line="312" w:lineRule="exact"/>
        <w:rPr>
          <w:sz w:val="20"/>
          <w:szCs w:val="20"/>
          <w:color w:val="auto"/>
        </w:rPr>
      </w:pPr>
    </w:p>
    <w:p>
      <w:pPr>
        <w:jc w:val="both"/>
        <w:ind w:left="360" w:right="366" w:firstLine="641"/>
        <w:spacing w:after="0" w:line="546" w:lineRule="exact"/>
        <w:rPr>
          <w:sz w:val="20"/>
          <w:szCs w:val="20"/>
          <w:color w:val="auto"/>
        </w:rPr>
      </w:pPr>
      <w:r>
        <w:rPr>
          <w:rFonts w:ascii="宋体" w:cs="宋体" w:eastAsia="宋体" w:hAnsi="宋体"/>
          <w:sz w:val="32"/>
          <w:szCs w:val="32"/>
          <w:color w:val="auto"/>
        </w:rPr>
        <w:t>本资产评估机构及资产评估师提示资产评估报告使用人应当正确理解评估结论，评估结论不等同于评估对象可实现价格，评估结论不应当被认为是对评估对象可实现价格的保证。</w:t>
      </w:r>
    </w:p>
    <w:p>
      <w:pPr>
        <w:spacing w:after="0" w:line="313"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1"/>
          <w:szCs w:val="31"/>
          <w:color w:val="auto"/>
        </w:rPr>
        <w:t>三、本资产评估机构及资产评估师遵守法律、行政法规和资产评估准则，坚持独立、客观和公正的原则，并对所出</w:t>
      </w:r>
    </w:p>
    <w:p>
      <w:pPr>
        <w:sectPr>
          <w:pgSz w:w="11900" w:h="16838" w:orient="portrait"/>
          <w:cols w:equalWidth="0" w:num="1">
            <w:col w:w="9026"/>
          </w:cols>
          <w:pgMar w:left="1440" w:top="1440" w:right="1440" w:bottom="1440" w:gutter="0" w:footer="0" w:header="0"/>
        </w:sectPr>
      </w:pPr>
    </w:p>
    <w:bookmarkStart w:id="21" w:name="page22"/>
    <w:bookmarkEnd w:id="21"/>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具的资产评估报告依法承担责任。</w:t>
      </w:r>
    </w:p>
    <w:p>
      <w:pPr>
        <w:spacing w:after="0" w:line="307" w:lineRule="exact"/>
        <w:rPr>
          <w:sz w:val="20"/>
          <w:szCs w:val="20"/>
          <w:color w:val="auto"/>
        </w:rPr>
      </w:pPr>
    </w:p>
    <w:p>
      <w:pPr>
        <w:jc w:val="both"/>
        <w:ind w:left="360" w:right="206" w:firstLine="641"/>
        <w:spacing w:after="0" w:line="546" w:lineRule="exact"/>
        <w:rPr>
          <w:sz w:val="20"/>
          <w:szCs w:val="20"/>
          <w:color w:val="auto"/>
        </w:rPr>
      </w:pPr>
      <w:r>
        <w:rPr>
          <w:rFonts w:ascii="宋体" w:cs="宋体" w:eastAsia="宋体" w:hAnsi="宋体"/>
          <w:sz w:val="32"/>
          <w:szCs w:val="32"/>
          <w:color w:val="auto"/>
        </w:rPr>
        <w:t>四、评估对象涉及的资产、负债清单由委托人、被评估单位申报并经其采用签名、盖章或者法律允许的其他方式确认；委托人和其他相关当事人依法对其提供资料的真实性、完整性、合法性负责。</w:t>
      </w:r>
    </w:p>
    <w:p>
      <w:pPr>
        <w:spacing w:after="0" w:line="312"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1"/>
          <w:szCs w:val="31"/>
          <w:color w:val="auto"/>
        </w:rPr>
        <w:t>五、本资产评估机构及资产评估师与资产评估报告中的评估对象没有现存或者预期的利益关系；与相关当事人没有现存或者预期的利益关系，对相关当事人不存在偏见。</w:t>
      </w:r>
    </w:p>
    <w:p>
      <w:pPr>
        <w:spacing w:after="0" w:line="308" w:lineRule="exact"/>
        <w:rPr>
          <w:sz w:val="20"/>
          <w:szCs w:val="20"/>
          <w:color w:val="auto"/>
        </w:rPr>
      </w:pPr>
    </w:p>
    <w:p>
      <w:pPr>
        <w:jc w:val="both"/>
        <w:ind w:left="360" w:right="366" w:firstLine="641"/>
        <w:spacing w:after="0" w:line="572" w:lineRule="exact"/>
        <w:rPr>
          <w:sz w:val="20"/>
          <w:szCs w:val="20"/>
          <w:color w:val="auto"/>
        </w:rPr>
      </w:pPr>
      <w:r>
        <w:rPr>
          <w:rFonts w:ascii="宋体" w:cs="宋体" w:eastAsia="宋体" w:hAnsi="宋体"/>
          <w:sz w:val="32"/>
          <w:szCs w:val="32"/>
          <w:color w:val="auto"/>
        </w:rPr>
        <w:t>六、资产评估师已经（或者未）对资产评估报告中的评估对象及其所涉及资产进行现场调查；我们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spacing w:after="0" w:line="313" w:lineRule="exact"/>
        <w:rPr>
          <w:sz w:val="20"/>
          <w:szCs w:val="20"/>
          <w:color w:val="auto"/>
        </w:rPr>
      </w:pPr>
    </w:p>
    <w:p>
      <w:pPr>
        <w:jc w:val="both"/>
        <w:ind w:left="360" w:right="366" w:firstLine="641"/>
        <w:spacing w:after="0" w:line="546" w:lineRule="exact"/>
        <w:rPr>
          <w:sz w:val="20"/>
          <w:szCs w:val="20"/>
          <w:color w:val="auto"/>
        </w:rPr>
      </w:pPr>
      <w:r>
        <w:rPr>
          <w:rFonts w:ascii="宋体" w:cs="宋体" w:eastAsia="宋体" w:hAnsi="宋体"/>
          <w:sz w:val="32"/>
          <w:szCs w:val="32"/>
          <w:color w:val="auto"/>
        </w:rPr>
        <w:t>七、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sectPr>
          <w:pgSz w:w="11900" w:h="16838" w:orient="portrait"/>
          <w:cols w:equalWidth="0" w:num="1">
            <w:col w:w="9026"/>
          </w:cols>
          <w:pgMar w:left="1440" w:top="1440" w:right="1440" w:bottom="1440" w:gutter="0" w:footer="0" w:header="0"/>
        </w:sectPr>
      </w:pPr>
    </w:p>
    <w:bookmarkStart w:id="22" w:name="page23"/>
    <w:bookmarkEnd w:id="22"/>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 xml:space="preserve">附 </w:t>
      </w:r>
      <w:r>
        <w:rPr>
          <w:rFonts w:ascii="黑体" w:cs="黑体" w:eastAsia="黑体" w:hAnsi="黑体"/>
          <w:sz w:val="32"/>
          <w:szCs w:val="32"/>
          <w:color w:val="auto"/>
        </w:rPr>
        <w:t>2</w:t>
      </w:r>
    </w:p>
    <w:p>
      <w:pPr>
        <w:spacing w:after="0" w:line="237" w:lineRule="exact"/>
        <w:rPr>
          <w:sz w:val="20"/>
          <w:szCs w:val="20"/>
          <w:color w:val="auto"/>
        </w:rPr>
      </w:pPr>
    </w:p>
    <w:p>
      <w:pPr>
        <w:ind w:left="268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资产评估师承诺函</w:t>
      </w:r>
      <w:r>
        <w:rPr>
          <w:rFonts w:ascii="Arial" w:cs="Arial" w:eastAsia="Arial" w:hAnsi="Arial"/>
          <w:sz w:val="32"/>
          <w:szCs w:val="32"/>
          <w:color w:val="auto"/>
        </w:rPr>
        <w:t>”</w:t>
      </w:r>
      <w:r>
        <w:rPr>
          <w:rFonts w:ascii="宋体" w:cs="宋体" w:eastAsia="宋体" w:hAnsi="宋体"/>
          <w:sz w:val="32"/>
          <w:szCs w:val="32"/>
          <w:color w:val="auto"/>
        </w:rPr>
        <w:t>编写指引</w:t>
      </w:r>
    </w:p>
    <w:p>
      <w:pPr>
        <w:spacing w:after="0" w:line="259" w:lineRule="exact"/>
        <w:rPr>
          <w:sz w:val="20"/>
          <w:szCs w:val="20"/>
          <w:color w:val="auto"/>
        </w:rPr>
      </w:pPr>
    </w:p>
    <w:p>
      <w:pPr>
        <w:ind w:left="4040"/>
        <w:spacing w:after="0" w:line="366" w:lineRule="exact"/>
        <w:rPr>
          <w:sz w:val="20"/>
          <w:szCs w:val="20"/>
          <w:color w:val="auto"/>
        </w:rPr>
      </w:pPr>
      <w:r>
        <w:rPr>
          <w:rFonts w:ascii="宋体" w:cs="宋体" w:eastAsia="宋体" w:hAnsi="宋体"/>
          <w:sz w:val="32"/>
          <w:szCs w:val="32"/>
          <w:color w:val="auto"/>
        </w:rPr>
        <w:t>（供参考）</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公司（单位）：</w:t>
      </w:r>
    </w:p>
    <w:p>
      <w:pPr>
        <w:spacing w:after="0" w:line="307" w:lineRule="exact"/>
        <w:rPr>
          <w:sz w:val="20"/>
          <w:szCs w:val="20"/>
          <w:color w:val="auto"/>
        </w:rPr>
      </w:pPr>
    </w:p>
    <w:p>
      <w:pPr>
        <w:jc w:val="both"/>
        <w:ind w:left="360" w:right="366" w:firstLine="641"/>
        <w:spacing w:after="0" w:line="521" w:lineRule="exact"/>
        <w:rPr>
          <w:sz w:val="20"/>
          <w:szCs w:val="20"/>
          <w:color w:val="auto"/>
        </w:rPr>
      </w:pPr>
      <w:r>
        <w:rPr>
          <w:rFonts w:ascii="宋体" w:cs="宋体" w:eastAsia="宋体" w:hAnsi="宋体"/>
          <w:sz w:val="32"/>
          <w:szCs w:val="32"/>
          <w:color w:val="auto"/>
        </w:rPr>
        <w:t>受你单位的委托，我们对你单位拟实施</w:t>
      </w:r>
      <w:r>
        <w:rPr>
          <w:rFonts w:ascii="Arial" w:cs="Arial" w:eastAsia="Arial" w:hAnsi="Arial"/>
          <w:sz w:val="32"/>
          <w:szCs w:val="32"/>
          <w:color w:val="auto"/>
        </w:rPr>
        <w:t>×××</w:t>
      </w:r>
      <w:r>
        <w:rPr>
          <w:rFonts w:ascii="宋体" w:cs="宋体" w:eastAsia="宋体" w:hAnsi="宋体"/>
          <w:sz w:val="32"/>
          <w:szCs w:val="32"/>
          <w:color w:val="auto"/>
        </w:rPr>
        <w:t>行为（事宜）所涉及的</w:t>
      </w:r>
      <w:r>
        <w:rPr>
          <w:rFonts w:ascii="Arial" w:cs="Arial" w:eastAsia="Arial" w:hAnsi="Arial"/>
          <w:sz w:val="32"/>
          <w:szCs w:val="32"/>
          <w:color w:val="auto"/>
        </w:rPr>
        <w:t>×××</w:t>
      </w:r>
      <w:r>
        <w:rPr>
          <w:rFonts w:ascii="宋体" w:cs="宋体" w:eastAsia="宋体" w:hAnsi="宋体"/>
          <w:sz w:val="32"/>
          <w:szCs w:val="32"/>
          <w:color w:val="auto"/>
        </w:rPr>
        <w:t>（资产</w:t>
      </w:r>
      <w:r>
        <w:rPr>
          <w:rFonts w:ascii="Arial" w:cs="Arial" w:eastAsia="Arial" w:hAnsi="Arial"/>
          <w:sz w:val="32"/>
          <w:szCs w:val="32"/>
          <w:color w:val="auto"/>
        </w:rPr>
        <w:t>——</w:t>
      </w:r>
      <w:r>
        <w:rPr>
          <w:rFonts w:ascii="宋体" w:cs="宋体" w:eastAsia="宋体" w:hAnsi="宋体"/>
          <w:sz w:val="32"/>
          <w:szCs w:val="32"/>
          <w:color w:val="auto"/>
        </w:rPr>
        <w:t>单项资产或者资产组合、企业整体价值、股东全部权益、股东部分权益），以</w:t>
      </w:r>
      <w:r>
        <w:rPr>
          <w:rFonts w:ascii="Arial" w:cs="Arial" w:eastAsia="Arial" w:hAnsi="Arial"/>
          <w:sz w:val="32"/>
          <w:szCs w:val="32"/>
          <w:color w:val="auto"/>
        </w:rPr>
        <w:t>××××</w:t>
      </w:r>
    </w:p>
    <w:p>
      <w:pPr>
        <w:spacing w:after="0" w:line="241"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年</w:t>
      </w:r>
      <w:r>
        <w:rPr>
          <w:rFonts w:ascii="Arial" w:cs="Arial" w:eastAsia="Arial" w:hAnsi="Arial"/>
          <w:sz w:val="32"/>
          <w:szCs w:val="32"/>
          <w:color w:val="auto"/>
        </w:rPr>
        <w:t>××</w:t>
      </w:r>
      <w:r>
        <w:rPr>
          <w:rFonts w:ascii="宋体" w:cs="宋体" w:eastAsia="宋体" w:hAnsi="宋体"/>
          <w:sz w:val="32"/>
          <w:szCs w:val="32"/>
          <w:color w:val="auto"/>
        </w:rPr>
        <w:t>月</w:t>
      </w:r>
      <w:r>
        <w:rPr>
          <w:rFonts w:ascii="Arial" w:cs="Arial" w:eastAsia="Arial" w:hAnsi="Arial"/>
          <w:sz w:val="32"/>
          <w:szCs w:val="32"/>
          <w:color w:val="auto"/>
        </w:rPr>
        <w:t>××</w:t>
      </w:r>
      <w:r>
        <w:rPr>
          <w:rFonts w:ascii="宋体" w:cs="宋体" w:eastAsia="宋体" w:hAnsi="宋体"/>
          <w:sz w:val="32"/>
          <w:szCs w:val="32"/>
          <w:color w:val="auto"/>
        </w:rPr>
        <w:t>日为基准日进行了评估，形成了资产评估报告。</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在本报告中披露的假设条件成立的前提下，我们承诺如下：</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一、具备相应的职业资格。</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二、评估对象和评估范围与资产评估委托合同的约定一</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三、对评估对象及其所涉及的资产进行了必要的核实。</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四、根据资产评估准则选用了适当的评估方法。</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五、充分考虑了影响评估价值的因素。</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六、评估结论合理。</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七、评估工作未受到非法干预并独立进行。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5480"/>
        <w:spacing w:after="0" w:line="366" w:lineRule="exact"/>
        <w:rPr>
          <w:sz w:val="20"/>
          <w:szCs w:val="20"/>
          <w:color w:val="auto"/>
        </w:rPr>
      </w:pPr>
      <w:r>
        <w:rPr>
          <w:rFonts w:ascii="宋体" w:cs="宋体" w:eastAsia="宋体" w:hAnsi="宋体"/>
          <w:sz w:val="32"/>
          <w:szCs w:val="32"/>
          <w:color w:val="auto"/>
        </w:rPr>
        <w:t>资产评估师签名：</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5800"/>
        <w:spacing w:after="0" w:line="366" w:lineRule="exact"/>
        <w:tabs>
          <w:tab w:leader="none" w:pos="6420" w:val="left"/>
          <w:tab w:leader="none" w:pos="7060" w:val="left"/>
        </w:tabs>
        <w:rPr>
          <w:sz w:val="20"/>
          <w:szCs w:val="20"/>
          <w:color w:val="auto"/>
        </w:rPr>
      </w:pPr>
      <w:r>
        <w:rPr>
          <w:rFonts w:ascii="宋体" w:cs="宋体" w:eastAsia="宋体" w:hAnsi="宋体"/>
          <w:sz w:val="32"/>
          <w:szCs w:val="32"/>
          <w:color w:val="auto"/>
        </w:rPr>
        <w:t>年</w:t>
        <w:tab/>
        <w:t>月</w:t>
        <w:tab/>
        <w:t>日</w:t>
      </w:r>
    </w:p>
    <w:p>
      <w:pPr>
        <w:sectPr>
          <w:pgSz w:w="11900" w:h="16838" w:orient="portrait"/>
          <w:cols w:equalWidth="0" w:num="1">
            <w:col w:w="9026"/>
          </w:cols>
          <w:pgMar w:left="1440" w:top="1440" w:right="1440" w:bottom="1440" w:gutter="0" w:footer="0" w:header="0"/>
        </w:sectPr>
      </w:pPr>
    </w:p>
    <w:bookmarkStart w:id="23" w:name="page24"/>
    <w:bookmarkEnd w:id="23"/>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 xml:space="preserve">附 </w:t>
      </w:r>
      <w:r>
        <w:rPr>
          <w:rFonts w:ascii="黑体" w:cs="黑体" w:eastAsia="黑体" w:hAnsi="黑体"/>
          <w:sz w:val="32"/>
          <w:szCs w:val="32"/>
          <w:color w:val="auto"/>
        </w:rPr>
        <w:t>3</w:t>
      </w:r>
    </w:p>
    <w:p>
      <w:pPr>
        <w:spacing w:after="0" w:line="200" w:lineRule="exact"/>
        <w:rPr>
          <w:sz w:val="20"/>
          <w:szCs w:val="20"/>
          <w:color w:val="auto"/>
        </w:rPr>
      </w:pPr>
    </w:p>
    <w:p>
      <w:pPr>
        <w:spacing w:after="0" w:line="215" w:lineRule="exact"/>
        <w:rPr>
          <w:sz w:val="20"/>
          <w:szCs w:val="20"/>
          <w:color w:val="auto"/>
        </w:rPr>
      </w:pPr>
    </w:p>
    <w:p>
      <w:pPr>
        <w:ind w:left="1160"/>
        <w:spacing w:after="0" w:line="366" w:lineRule="exact"/>
        <w:rPr>
          <w:sz w:val="20"/>
          <w:szCs w:val="20"/>
          <w:color w:val="auto"/>
        </w:rPr>
      </w:pPr>
      <w:r>
        <w:rPr>
          <w:rFonts w:ascii="宋体" w:cs="宋体" w:eastAsia="宋体" w:hAnsi="宋体"/>
          <w:sz w:val="32"/>
          <w:szCs w:val="32"/>
          <w:color w:val="auto"/>
        </w:rPr>
        <w:t>《企业关于进行资产评估有关事项的说明》编写指引</w:t>
      </w:r>
    </w:p>
    <w:p>
      <w:pPr>
        <w:spacing w:after="0" w:line="200" w:lineRule="exact"/>
        <w:rPr>
          <w:sz w:val="20"/>
          <w:szCs w:val="20"/>
          <w:color w:val="auto"/>
        </w:rPr>
      </w:pPr>
    </w:p>
    <w:p>
      <w:pPr>
        <w:spacing w:after="0" w:line="215" w:lineRule="exact"/>
        <w:rPr>
          <w:sz w:val="20"/>
          <w:szCs w:val="20"/>
          <w:color w:val="auto"/>
        </w:rPr>
      </w:pPr>
    </w:p>
    <w:p>
      <w:pPr>
        <w:jc w:val="center"/>
        <w:ind w:right="-633"/>
        <w:spacing w:after="0" w:line="366" w:lineRule="exact"/>
        <w:rPr>
          <w:sz w:val="20"/>
          <w:szCs w:val="20"/>
          <w:color w:val="auto"/>
        </w:rPr>
      </w:pPr>
      <w:r>
        <w:rPr>
          <w:rFonts w:ascii="宋体" w:cs="宋体" w:eastAsia="宋体" w:hAnsi="宋体"/>
          <w:sz w:val="32"/>
          <w:szCs w:val="32"/>
          <w:color w:val="auto"/>
        </w:rPr>
        <w:t>（供参考）</w:t>
      </w:r>
    </w:p>
    <w:p>
      <w:pPr>
        <w:spacing w:after="0" w:line="307"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一、委托人、被评估单位及资产评估委托合同约定的其他资产评估报告使用人概况</w:t>
      </w:r>
    </w:p>
    <w:p>
      <w:pPr>
        <w:spacing w:after="0" w:line="308"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（一）委托人和资产评估委托合同约定的其他资产评估报告使用人概况一般包括企业名称及简称、住所、法定代表人、注册资本、股东构成及主要经营范围等。</w:t>
      </w:r>
    </w:p>
    <w:p>
      <w:pPr>
        <w:spacing w:after="0" w:line="308"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委托人、资产评估委托合同约定的其他资产评估报告使用人与被评估单位为同一单位的，按照对被评估单位的要求编写。</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（二）被评估单位概况</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．企业价值评估中，被评估单位概况一般包括：</w:t>
      </w:r>
    </w:p>
    <w:p>
      <w:pPr>
        <w:spacing w:after="0" w:line="248" w:lineRule="exact"/>
        <w:rPr>
          <w:sz w:val="20"/>
          <w:szCs w:val="20"/>
          <w:color w:val="auto"/>
        </w:rPr>
      </w:pPr>
    </w:p>
    <w:p>
      <w:pPr>
        <w:ind w:left="10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）企业名称及简称、住所、法定代表人、注册资本。</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）企业性质、取得金融业务许可证或者主管部门准</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入批复文件、企业股东及持股比例、企业股权变更等历史沿</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革情况。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）被评估单位主要股东介绍，一般包括主要股东的</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名称、住所、法定代表人、主要经营范围、注册资本及经营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业绩。</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）法定许可经营范围、实际主要经营范围、经营产</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品介绍。</w:t>
      </w:r>
    </w:p>
    <w:p>
      <w:pPr>
        <w:sectPr>
          <w:pgSz w:w="11900" w:h="16838" w:orient="portrait"/>
          <w:cols w:equalWidth="0" w:num="1">
            <w:col w:w="9026"/>
          </w:cols>
          <w:pgMar w:left="1440" w:top="1440" w:right="1440" w:bottom="947" w:gutter="0" w:footer="0" w:header="0"/>
        </w:sectPr>
      </w:pPr>
    </w:p>
    <w:bookmarkStart w:id="24" w:name="page25"/>
    <w:bookmarkEnd w:id="24"/>
    <w:p>
      <w:pPr>
        <w:spacing w:after="0" w:line="81"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）企业的财务核算体系介绍，近三年资产、财务、</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经营状况。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6</w:t>
      </w:r>
      <w:r>
        <w:rPr>
          <w:rFonts w:ascii="宋体" w:cs="宋体" w:eastAsia="宋体" w:hAnsi="宋体"/>
          <w:sz w:val="32"/>
          <w:szCs w:val="32"/>
          <w:color w:val="auto"/>
        </w:rPr>
        <w:t>）企业各子公司、分公司及主要部门的构成情况，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并以适当的形式表明各级子公司的股权结构及股权比例。</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7</w:t>
      </w:r>
      <w:r>
        <w:rPr>
          <w:rFonts w:ascii="宋体" w:cs="宋体" w:eastAsia="宋体" w:hAnsi="宋体"/>
          <w:sz w:val="32"/>
          <w:szCs w:val="32"/>
          <w:color w:val="auto"/>
        </w:rPr>
        <w:t>）企业经营特点及经营风险分析，如：</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银行信贷资产的种类、规模及质量等，营业网点及分</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布、市场地位等情况；</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保险公司的主要险种、保费收入、赔付情况、市场地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位等；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证券公司的经纪业务、自营业务、承销业务的规模和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收入比重，营业网点数量及分布情况，市场地位等。</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8</w:t>
      </w:r>
      <w:r>
        <w:rPr>
          <w:rFonts w:ascii="宋体" w:cs="宋体" w:eastAsia="宋体" w:hAnsi="宋体"/>
          <w:sz w:val="32"/>
          <w:szCs w:val="32"/>
          <w:color w:val="auto"/>
        </w:rPr>
        <w:t>）企业客户稳定性和流动性分析。</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9</w:t>
      </w:r>
      <w:r>
        <w:rPr>
          <w:rFonts w:ascii="宋体" w:cs="宋体" w:eastAsia="宋体" w:hAnsi="宋体"/>
          <w:sz w:val="32"/>
          <w:szCs w:val="32"/>
          <w:color w:val="auto"/>
        </w:rPr>
        <w:t>）企业投资策略分析。</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10</w:t>
      </w:r>
      <w:r>
        <w:rPr>
          <w:rFonts w:ascii="宋体" w:cs="宋体" w:eastAsia="宋体" w:hAnsi="宋体"/>
          <w:sz w:val="32"/>
          <w:szCs w:val="32"/>
          <w:color w:val="auto"/>
        </w:rPr>
        <w:t>）企业发展历程及未来发展规划。</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11</w:t>
      </w:r>
      <w:r>
        <w:rPr>
          <w:rFonts w:ascii="宋体" w:cs="宋体" w:eastAsia="宋体" w:hAnsi="宋体"/>
          <w:sz w:val="32"/>
          <w:szCs w:val="32"/>
          <w:color w:val="auto"/>
        </w:rPr>
        <w:t>）企业执行国家相关部门制定的行业监管指标的情</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况。</w:t>
      </w:r>
    </w:p>
    <w:p>
      <w:pPr>
        <w:spacing w:after="0" w:line="307" w:lineRule="exact"/>
        <w:rPr>
          <w:sz w:val="20"/>
          <w:szCs w:val="20"/>
          <w:color w:val="auto"/>
        </w:rPr>
      </w:pPr>
    </w:p>
    <w:p>
      <w:pPr>
        <w:ind w:left="360" w:right="206" w:firstLine="641"/>
        <w:spacing w:after="0" w:line="471"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12</w:t>
      </w:r>
      <w:r>
        <w:rPr>
          <w:rFonts w:ascii="宋体" w:cs="宋体" w:eastAsia="宋体" w:hAnsi="宋体"/>
          <w:sz w:val="32"/>
          <w:szCs w:val="32"/>
          <w:color w:val="auto"/>
        </w:rPr>
        <w:t>）执行的主要会计政策，经营是否存在国家政策、法规的限制或者优惠，经营的优劣势分析。</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．单项资产或者资产组合评估，被评估单位概况一般</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包括企业名称及简称、住所、法定代表人、注册资本、股东</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构成及主要经营范围等。</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（三）委托人和被评估单位及资产评估委托合同约定的</w:t>
      </w:r>
    </w:p>
    <w:p>
      <w:pPr>
        <w:sectPr>
          <w:pgSz w:w="11900" w:h="16838" w:orient="portrait"/>
          <w:cols w:equalWidth="0" w:num="1">
            <w:col w:w="9026"/>
          </w:cols>
          <w:pgMar w:left="1440" w:top="1440" w:right="1440" w:bottom="1440" w:gutter="0" w:footer="0" w:header="0"/>
        </w:sectPr>
      </w:pPr>
    </w:p>
    <w:bookmarkStart w:id="25" w:name="page26"/>
    <w:bookmarkEnd w:id="25"/>
    <w:p>
      <w:pPr>
        <w:spacing w:after="0" w:line="152" w:lineRule="exact"/>
        <w:rPr>
          <w:sz w:val="20"/>
          <w:szCs w:val="20"/>
          <w:color w:val="auto"/>
        </w:rPr>
      </w:pPr>
    </w:p>
    <w:p>
      <w:pPr>
        <w:jc w:val="both"/>
        <w:ind w:left="360" w:right="366"/>
        <w:spacing w:after="0" w:line="522" w:lineRule="exact"/>
        <w:rPr>
          <w:sz w:val="20"/>
          <w:szCs w:val="20"/>
          <w:color w:val="auto"/>
        </w:rPr>
      </w:pPr>
      <w:r>
        <w:rPr>
          <w:rFonts w:ascii="宋体" w:cs="宋体" w:eastAsia="宋体" w:hAnsi="宋体"/>
          <w:sz w:val="32"/>
          <w:szCs w:val="32"/>
          <w:color w:val="auto"/>
        </w:rPr>
        <w:t>其他资产评估报告使用人之间的关系，如产权关系、交易关系等。若存在关联交易，应当说明关联方、交易方式等基本情况。</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二、关于经济行为的说明</w:t>
      </w:r>
    </w:p>
    <w:p>
      <w:pPr>
        <w:spacing w:after="0" w:line="307"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（一）说明本次资产评估满足何种需要、所对应的经济行为类型及其经济行为获得批准的相关情况，或者其他经济行为依据。</w:t>
      </w:r>
    </w:p>
    <w:p>
      <w:pPr>
        <w:spacing w:after="0" w:line="308"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（二）获得有关部门批准的，应当载明批件名称、批准日期及文号。</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三、关于评估对象与评估范围的说明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企业价值评估中，通常需要说明下列内容：</w:t>
      </w:r>
    </w:p>
    <w:p>
      <w:pPr>
        <w:spacing w:after="0" w:line="307"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（一）委托评估对象和评估范围与经济行为涉及的评估对象和评估范围是否一致，不一致的应当说明原因，并说明是否经过审计、审计意见类型及审计期间。</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（二）企业表外业务的类型、数量。</w:t>
      </w:r>
    </w:p>
    <w:p>
      <w:pPr>
        <w:spacing w:after="0" w:line="307"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（三）企业的主要客户资源、营销网络及业务合同等无形资产。</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（四）本次评估前是否进行了财务重组。</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（五）账面资产是否根据以往评估结论进行了调账。</w:t>
      </w:r>
    </w:p>
    <w:p>
      <w:pPr>
        <w:spacing w:after="0" w:line="307" w:lineRule="exact"/>
        <w:rPr>
          <w:sz w:val="20"/>
          <w:szCs w:val="20"/>
          <w:color w:val="auto"/>
        </w:rPr>
      </w:pPr>
    </w:p>
    <w:p>
      <w:pPr>
        <w:ind w:left="360" w:right="206" w:firstLine="641"/>
        <w:spacing w:after="0" w:line="470" w:lineRule="exact"/>
        <w:rPr>
          <w:sz w:val="20"/>
          <w:szCs w:val="20"/>
          <w:color w:val="auto"/>
        </w:rPr>
      </w:pPr>
      <w:r>
        <w:rPr>
          <w:rFonts w:ascii="宋体" w:cs="宋体" w:eastAsia="宋体" w:hAnsi="宋体"/>
          <w:sz w:val="32"/>
          <w:szCs w:val="32"/>
          <w:color w:val="auto"/>
        </w:rPr>
        <w:t>（六）委托其他机构进行评估所涉及的资产类型、数量、账面金额及另行委托的原因。</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单项资产或者资产组合评估，通常需要说明委托评估资</w:t>
      </w:r>
    </w:p>
    <w:p>
      <w:pPr>
        <w:sectPr>
          <w:pgSz w:w="11900" w:h="16838" w:orient="portrait"/>
          <w:cols w:equalWidth="0" w:num="1">
            <w:col w:w="9026"/>
          </w:cols>
          <w:pgMar w:left="1440" w:top="1440" w:right="1440" w:bottom="1440" w:gutter="0" w:footer="0" w:header="0"/>
        </w:sectPr>
      </w:pPr>
    </w:p>
    <w:bookmarkStart w:id="26" w:name="page27"/>
    <w:bookmarkEnd w:id="26"/>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产的数量、法律权属状况、经济状况等。</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四、关于评估基准日的说明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（一）说明所确定的评估基准日，评估基准日表述为：</w:t>
      </w:r>
    </w:p>
    <w:p>
      <w:pPr>
        <w:spacing w:after="0" w:line="236" w:lineRule="exact"/>
        <w:rPr>
          <w:sz w:val="20"/>
          <w:szCs w:val="20"/>
          <w:color w:val="auto"/>
        </w:rPr>
      </w:pPr>
    </w:p>
    <w:p>
      <w:pPr>
        <w:ind w:left="36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年</w:t>
      </w:r>
      <w:r>
        <w:rPr>
          <w:rFonts w:ascii="Arial" w:cs="Arial" w:eastAsia="Arial" w:hAnsi="Arial"/>
          <w:sz w:val="32"/>
          <w:szCs w:val="32"/>
          <w:color w:val="auto"/>
        </w:rPr>
        <w:t>××</w:t>
      </w:r>
      <w:r>
        <w:rPr>
          <w:rFonts w:ascii="宋体" w:cs="宋体" w:eastAsia="宋体" w:hAnsi="宋体"/>
          <w:sz w:val="32"/>
          <w:szCs w:val="32"/>
          <w:color w:val="auto"/>
        </w:rPr>
        <w:t>月</w:t>
      </w:r>
      <w:r>
        <w:rPr>
          <w:rFonts w:ascii="Arial" w:cs="Arial" w:eastAsia="Arial" w:hAnsi="Arial"/>
          <w:sz w:val="32"/>
          <w:szCs w:val="32"/>
          <w:color w:val="auto"/>
        </w:rPr>
        <w:t>××</w:t>
      </w:r>
      <w:r>
        <w:rPr>
          <w:rFonts w:ascii="宋体" w:cs="宋体" w:eastAsia="宋体" w:hAnsi="宋体"/>
          <w:sz w:val="32"/>
          <w:szCs w:val="32"/>
          <w:color w:val="auto"/>
        </w:rPr>
        <w:t>日。</w:t>
      </w:r>
    </w:p>
    <w:p>
      <w:pPr>
        <w:spacing w:after="0" w:line="307" w:lineRule="exact"/>
        <w:rPr>
          <w:sz w:val="20"/>
          <w:szCs w:val="20"/>
          <w:color w:val="auto"/>
        </w:rPr>
      </w:pPr>
    </w:p>
    <w:p>
      <w:pPr>
        <w:jc w:val="both"/>
        <w:ind w:left="360" w:right="206" w:firstLine="641"/>
        <w:spacing w:after="0" w:line="522" w:lineRule="exact"/>
        <w:rPr>
          <w:sz w:val="20"/>
          <w:szCs w:val="20"/>
          <w:color w:val="auto"/>
        </w:rPr>
      </w:pPr>
      <w:r>
        <w:rPr>
          <w:rFonts w:ascii="宋体" w:cs="宋体" w:eastAsia="宋体" w:hAnsi="宋体"/>
          <w:sz w:val="32"/>
          <w:szCs w:val="32"/>
          <w:color w:val="auto"/>
        </w:rPr>
        <w:t>（二）说明确定评估基准日所考虑的主要因素，如经济行为的实现、财务报告期末、国家相关部门制定的行业监管指标变动情况以及利率、汇率和金融产品市场价格变化等。</w:t>
      </w:r>
    </w:p>
    <w:p>
      <w:pPr>
        <w:spacing w:after="0" w:line="308"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（三）如果评估基准日受特定经济行为文件的约束，应当载明该文件的名称、批准日期及文号。</w:t>
      </w:r>
    </w:p>
    <w:p>
      <w:pPr>
        <w:spacing w:after="0" w:line="308" w:lineRule="exact"/>
        <w:rPr>
          <w:sz w:val="20"/>
          <w:szCs w:val="20"/>
          <w:color w:val="auto"/>
        </w:rPr>
      </w:pPr>
    </w:p>
    <w:p>
      <w:pPr>
        <w:ind w:left="1000" w:right="2266"/>
        <w:spacing w:after="0" w:line="470" w:lineRule="exact"/>
        <w:rPr>
          <w:sz w:val="20"/>
          <w:szCs w:val="20"/>
          <w:color w:val="auto"/>
        </w:rPr>
      </w:pPr>
      <w:r>
        <w:rPr>
          <w:rFonts w:ascii="宋体" w:cs="宋体" w:eastAsia="宋体" w:hAnsi="宋体"/>
          <w:sz w:val="32"/>
          <w:szCs w:val="32"/>
          <w:color w:val="auto"/>
        </w:rPr>
        <w:t>五、可能影响评估工作的重大事项的说明一般包括下列内容：</w:t>
      </w:r>
    </w:p>
    <w:p>
      <w:pPr>
        <w:spacing w:after="0" w:line="272"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（一）曾经进行过清产核资或者评估的情况，调账情况；</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（二）影响经营活动和财务状况的重大合同、重大诉讼事项；</w:t>
      </w:r>
    </w:p>
    <w:p>
      <w:pPr>
        <w:spacing w:after="0" w:line="261"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（三）关于不良资产的说明。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六、资产负债清查情况、未来经营和收益状况预测的说</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（一）资产负债清查情况说明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一般包括下列内容：</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．清查范围与评估范围是否一致；</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．清查结论。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（二）未来经营和收益状况预测说明</w:t>
      </w:r>
    </w:p>
    <w:p>
      <w:pPr>
        <w:sectPr>
          <w:pgSz w:w="11900" w:h="16838" w:orient="portrait"/>
          <w:cols w:equalWidth="0" w:num="1">
            <w:col w:w="9026"/>
          </w:cols>
          <w:pgMar w:left="1440" w:top="1440" w:right="1440" w:bottom="1440" w:gutter="0" w:footer="0" w:header="0"/>
        </w:sectPr>
      </w:pPr>
    </w:p>
    <w:bookmarkStart w:id="27" w:name="page28"/>
    <w:bookmarkEnd w:id="27"/>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一般包括下列内容：</w:t>
      </w:r>
    </w:p>
    <w:p>
      <w:pPr>
        <w:spacing w:after="0" w:line="249" w:lineRule="exact"/>
        <w:rPr>
          <w:sz w:val="20"/>
          <w:szCs w:val="20"/>
          <w:color w:val="auto"/>
        </w:rPr>
      </w:pPr>
    </w:p>
    <w:p>
      <w:pPr>
        <w:ind w:left="100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．所在行业相关经济要素及发展前景、经营历史情况、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面临的竞争情况及优劣势分析；</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．内部管理制度、人力资源、核心技术、研发状况、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无形资产、管理层构成等经营管理状况；</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．近年企业资产、负债、权益、盈利、利润分配、现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金流量等资产财务状况；</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．未来主营业务收入、成本、费用等的预测过程和结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果；</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．如果企业存在关联交易，应当说明关联交易的性质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及定价原则等。</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七、资料清单</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一般包括下列内容：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（一）评估申报表（由资产评估机构出具样式）；</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（二）相关经济行为的批文；</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（三）财务报表及审计报告；</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（四）资产权属证明文件；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（五）重大合同、协议等；</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（六）经营统计资料；</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（七）其他资料。</w:t>
      </w:r>
    </w:p>
    <w:p>
      <w:pPr>
        <w:sectPr>
          <w:pgSz w:w="11900" w:h="16838" w:orient="portrait"/>
          <w:cols w:equalWidth="0" w:num="1">
            <w:col w:w="9026"/>
          </w:cols>
          <w:pgMar w:left="1440" w:top="1440" w:right="1440" w:bottom="1440" w:gutter="0" w:footer="0" w:header="0"/>
        </w:sectPr>
      </w:pPr>
    </w:p>
    <w:bookmarkStart w:id="28" w:name="page29"/>
    <w:bookmarkEnd w:id="28"/>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 xml:space="preserve">附 </w:t>
      </w:r>
      <w:r>
        <w:rPr>
          <w:rFonts w:ascii="黑体" w:cs="黑体" w:eastAsia="黑体" w:hAnsi="黑体"/>
          <w:sz w:val="32"/>
          <w:szCs w:val="32"/>
          <w:color w:val="auto"/>
        </w:rPr>
        <w:t>4</w:t>
      </w:r>
    </w:p>
    <w:p>
      <w:pPr>
        <w:spacing w:after="0" w:line="200" w:lineRule="exact"/>
        <w:rPr>
          <w:sz w:val="20"/>
          <w:szCs w:val="20"/>
          <w:color w:val="auto"/>
        </w:rPr>
      </w:pPr>
    </w:p>
    <w:p>
      <w:pPr>
        <w:spacing w:after="0" w:line="215" w:lineRule="exact"/>
        <w:rPr>
          <w:sz w:val="20"/>
          <w:szCs w:val="20"/>
          <w:color w:val="auto"/>
        </w:rPr>
      </w:pPr>
    </w:p>
    <w:p>
      <w:pPr>
        <w:ind w:left="2920"/>
        <w:spacing w:after="0" w:line="366" w:lineRule="exact"/>
        <w:rPr>
          <w:sz w:val="20"/>
          <w:szCs w:val="20"/>
          <w:color w:val="auto"/>
        </w:rPr>
      </w:pPr>
      <w:r>
        <w:rPr>
          <w:rFonts w:ascii="宋体" w:cs="宋体" w:eastAsia="宋体" w:hAnsi="宋体"/>
          <w:sz w:val="32"/>
          <w:szCs w:val="32"/>
          <w:color w:val="auto"/>
        </w:rPr>
        <w:t>《 资产评估说明》编写指引</w:t>
      </w:r>
    </w:p>
    <w:p>
      <w:pPr>
        <w:spacing w:after="0" w:line="200" w:lineRule="exact"/>
        <w:rPr>
          <w:sz w:val="20"/>
          <w:szCs w:val="20"/>
          <w:color w:val="auto"/>
        </w:rPr>
      </w:pPr>
    </w:p>
    <w:p>
      <w:pPr>
        <w:spacing w:after="0" w:line="215" w:lineRule="exact"/>
        <w:rPr>
          <w:sz w:val="20"/>
          <w:szCs w:val="20"/>
          <w:color w:val="auto"/>
        </w:rPr>
      </w:pPr>
    </w:p>
    <w:p>
      <w:pPr>
        <w:jc w:val="center"/>
        <w:ind w:right="-653"/>
        <w:spacing w:after="0" w:line="366" w:lineRule="exact"/>
        <w:rPr>
          <w:sz w:val="20"/>
          <w:szCs w:val="20"/>
          <w:color w:val="auto"/>
        </w:rPr>
      </w:pPr>
      <w:r>
        <w:rPr>
          <w:rFonts w:ascii="宋体" w:cs="宋体" w:eastAsia="宋体" w:hAnsi="宋体"/>
          <w:sz w:val="32"/>
          <w:szCs w:val="32"/>
          <w:color w:val="auto"/>
        </w:rPr>
        <w:t>（供参考）</w:t>
      </w:r>
    </w:p>
    <w:p>
      <w:pPr>
        <w:spacing w:after="0" w:line="307" w:lineRule="exact"/>
        <w:rPr>
          <w:sz w:val="20"/>
          <w:szCs w:val="20"/>
          <w:color w:val="auto"/>
        </w:rPr>
      </w:pPr>
    </w:p>
    <w:p>
      <w:pPr>
        <w:jc w:val="both"/>
        <w:ind w:left="360" w:right="366" w:firstLine="641"/>
        <w:spacing w:after="0" w:line="563" w:lineRule="exact"/>
        <w:rPr>
          <w:sz w:val="20"/>
          <w:szCs w:val="20"/>
          <w:color w:val="auto"/>
        </w:rPr>
      </w:pPr>
      <w:r>
        <w:rPr>
          <w:rFonts w:ascii="宋体" w:cs="宋体" w:eastAsia="宋体" w:hAnsi="宋体"/>
          <w:sz w:val="32"/>
          <w:szCs w:val="32"/>
          <w:color w:val="auto"/>
        </w:rPr>
        <w:t>资产评估说明是申请备案核准资产评估业务的必备材料，为方便金融企业国有资产监督管理部门和相关机构全面了解资产评估情况，本指引结合国有资产评估业务备案核准的要求，为资产评估机构及资产评估师编写资产评估说明提供指引。</w:t>
      </w:r>
    </w:p>
    <w:p>
      <w:pPr>
        <w:spacing w:after="0" w:line="200" w:lineRule="exact"/>
        <w:rPr>
          <w:sz w:val="20"/>
          <w:szCs w:val="20"/>
          <w:color w:val="auto"/>
        </w:rPr>
      </w:pPr>
    </w:p>
    <w:p>
      <w:pPr>
        <w:spacing w:after="0" w:line="229"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color w:val="auto"/>
        </w:rPr>
        <w:t>第一部分 资产评估说明封面及目录</w:t>
      </w:r>
    </w:p>
    <w:p>
      <w:pPr>
        <w:spacing w:after="0" w:line="200" w:lineRule="exact"/>
        <w:rPr>
          <w:sz w:val="20"/>
          <w:szCs w:val="20"/>
          <w:color w:val="auto"/>
        </w:rPr>
      </w:pPr>
    </w:p>
    <w:p>
      <w:pPr>
        <w:spacing w:after="0" w:line="22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一、封面</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资产评估说明封面应当载明资产评估报告标题及文号、</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资产评估机构全称和资产评估报告日。</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二、目录</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（一）目录应当在封面的下一页排印，包括每一部分的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标题和相应页码。</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（二）如果资产评估说明中收录有关文件或者资料的复</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印件，应当统一标注页码。</w:t>
      </w:r>
    </w:p>
    <w:p>
      <w:pPr>
        <w:spacing w:after="0" w:line="200" w:lineRule="exact"/>
        <w:rPr>
          <w:sz w:val="20"/>
          <w:szCs w:val="20"/>
          <w:color w:val="auto"/>
        </w:rPr>
      </w:pPr>
    </w:p>
    <w:p>
      <w:pPr>
        <w:spacing w:after="0" w:line="229"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color w:val="auto"/>
        </w:rPr>
        <w:t>第二部分 关于资产评估说明使用范围的声明</w:t>
      </w:r>
    </w:p>
    <w:p>
      <w:pPr>
        <w:spacing w:after="0" w:line="200" w:lineRule="exact"/>
        <w:rPr>
          <w:sz w:val="20"/>
          <w:szCs w:val="20"/>
          <w:color w:val="auto"/>
        </w:rPr>
      </w:pPr>
    </w:p>
    <w:p>
      <w:pPr>
        <w:spacing w:after="0" w:line="22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声明应当写明，资产评估说明供金融企业国有资产监督</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管理部门（含所出资企业）、相关监管机构和部门使用。除</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法律、行政法规规定外，资产评估说明的全部或者部分内容</w:t>
      </w:r>
    </w:p>
    <w:p>
      <w:pPr>
        <w:sectPr>
          <w:pgSz w:w="11900" w:h="16838" w:orient="portrait"/>
          <w:cols w:equalWidth="0" w:num="1">
            <w:col w:w="9026"/>
          </w:cols>
          <w:pgMar w:left="1440" w:top="1440" w:right="1440" w:bottom="947" w:gutter="0" w:footer="0" w:header="0"/>
        </w:sectPr>
      </w:pPr>
    </w:p>
    <w:bookmarkStart w:id="29" w:name="page30"/>
    <w:bookmarkEnd w:id="29"/>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不得提供给其他任何单位和个人，不得见诸公开媒体。</w:t>
      </w:r>
    </w:p>
    <w:p>
      <w:pPr>
        <w:spacing w:after="0" w:line="200" w:lineRule="exact"/>
        <w:rPr>
          <w:sz w:val="20"/>
          <w:szCs w:val="20"/>
          <w:color w:val="auto"/>
        </w:rPr>
      </w:pPr>
    </w:p>
    <w:p>
      <w:pPr>
        <w:spacing w:after="0" w:line="229"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color w:val="auto"/>
        </w:rPr>
        <w:t>第三部分 资产评估说明正文</w:t>
      </w:r>
    </w:p>
    <w:p>
      <w:pPr>
        <w:spacing w:after="0" w:line="200" w:lineRule="exact"/>
        <w:rPr>
          <w:sz w:val="20"/>
          <w:szCs w:val="20"/>
          <w:color w:val="auto"/>
        </w:rPr>
      </w:pPr>
    </w:p>
    <w:p>
      <w:pPr>
        <w:spacing w:after="0" w:line="22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一、评估对象与评估范围说明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（一）评估对象与评估范围内容</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．委托评估的评估对象与评估范围。</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．委托评估的资产类型、账面金额。</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．委托评估的资产权属状况。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（二）主要经营资产类型、资产状况。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（三）主要实物资产的类型、数量及购置方式。</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（四）企业申报的账面记录或者未记录的无形资产情况。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（五）企业申报的表外业务的类型、数量。</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（六）引用其他机构出具的报告的结论所涉及的资产类</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型、数量和账面金额（或者评估值）。</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单项资产或者资产组合评估，可以根据具体情况确定内</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容的详略程度。</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二、资产核实情况总体说明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（一）资产核实人员组织、实施时间和过程。</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（二）特殊资产的核实方法</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．对于网点多、经营地点分散的资产所采取的核实方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法。</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．对于经营网络、主要客户等情况所采取的核实方法。</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（三）核实结论</w:t>
      </w:r>
    </w:p>
    <w:p>
      <w:pPr>
        <w:sectPr>
          <w:pgSz w:w="11900" w:h="16838" w:orient="portrait"/>
          <w:cols w:equalWidth="0" w:num="1">
            <w:col w:w="9026"/>
          </w:cols>
          <w:pgMar w:left="1440" w:top="1440" w:right="1440" w:bottom="947" w:gutter="0" w:footer="0" w:header="0"/>
        </w:sectPr>
      </w:pPr>
    </w:p>
    <w:bookmarkStart w:id="30" w:name="page31"/>
    <w:bookmarkEnd w:id="30"/>
    <w:p>
      <w:pPr>
        <w:spacing w:after="0" w:line="81"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．资产核实结果是否与账面记录存在差异及原因。</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．权属资料不完善、不清晰的资产核实情况。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三、资产基础法或者成本法评估技术说明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采用成本法评估单项资产或者资产组合，采用资产基础</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法评估企业价值应当根据评估业务的具体情况，编写评估技</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术说明。各资产负债评估技术说明应当包含资产负债的内容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和金额、核实方法、评估值确定的方法和结论等基本内容。</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银行、保险公司、证券公司的资产负债项目评估技术说明编</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写内容指引如下，其他企业可以参照这几类公司的科目编写。</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资产基础法评估技术说明，主要金融科目及固定资产科</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目均应当列举案例说明评估具体过程。每一科目的评估技术</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说明应当根据项目具体情况确定详略程度。</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一</w:t>
      </w:r>
      <w:r>
        <w:rPr>
          <w:rFonts w:ascii="Arial" w:cs="Arial" w:eastAsia="Arial" w:hAnsi="Arial"/>
          <w:sz w:val="32"/>
          <w:szCs w:val="32"/>
          <w:color w:val="auto"/>
        </w:rPr>
        <w:t>)</w:t>
      </w:r>
      <w:r>
        <w:rPr>
          <w:rFonts w:ascii="宋体" w:cs="宋体" w:eastAsia="宋体" w:hAnsi="宋体"/>
          <w:sz w:val="32"/>
          <w:szCs w:val="32"/>
          <w:color w:val="auto"/>
        </w:rPr>
        <w:t>银行资产基础法评估技术说明编写内容指引</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．现金及存放中央银行款项</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）现金及存放中央银行款项的内容和金额。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）现金核实的方法和结论。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）存放中央银行款项的金额，评估基准日存款准备</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金率及应存款金额，存款金额是否超出存款准备金标准。</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）查验中央银行存款对账单、余额调节表的情况，</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函证情况，以及评估基准日执行的利率标准。</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）现金及存放中央银行款项评估值的确定方法和结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论。</w:t>
      </w:r>
    </w:p>
    <w:p>
      <w:pPr>
        <w:sectPr>
          <w:pgSz w:w="11900" w:h="16838" w:orient="portrait"/>
          <w:cols w:equalWidth="0" w:num="1">
            <w:col w:w="9026"/>
          </w:cols>
          <w:pgMar w:left="1440" w:top="1440" w:right="1440" w:bottom="1440" w:gutter="0" w:footer="0" w:header="0"/>
        </w:sectPr>
      </w:pPr>
    </w:p>
    <w:bookmarkStart w:id="31" w:name="page32"/>
    <w:bookmarkEnd w:id="31"/>
    <w:p>
      <w:pPr>
        <w:spacing w:after="0" w:line="81"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存放同业款项</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）存放同业款项账面金额、存款利率。</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）存款进行函证情况，不正常的未达账项情况。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）存放同业款项评估值的确定方法和结论。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贵金属</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）贵金属的种类、规格、重量以及保管方式。</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）贵金属的盘点方法。</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）贵金属评估值的确定方法和结论。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拆出资金</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）拆出资金账面金额、拆借银行、拆借利率、拆借</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期限。</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）拆出资金函证情况。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）拆出资金评估值的确定方法和结论。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交易性金融资产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）交易性金融资产的种类、账面金额。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）交易性金融资产核实的方法和结论。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）交易性金融资产评估值的确定方法和结论。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衍生金融资产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）衍生金融资产的种类、投资日期、持有数量及账</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面金额。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）影响衍生金融资产价值的主要因素，衍生金融资</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产评估中主要参数（如利率、汇率等）的预测方法，并分析</w:t>
      </w:r>
    </w:p>
    <w:p>
      <w:pPr>
        <w:sectPr>
          <w:pgSz w:w="11900" w:h="16838" w:orient="portrait"/>
          <w:cols w:equalWidth="0" w:num="1">
            <w:col w:w="9026"/>
          </w:cols>
          <w:pgMar w:left="1440" w:top="1440" w:right="1440" w:bottom="1440" w:gutter="0" w:footer="0" w:header="0"/>
        </w:sectPr>
      </w:pPr>
    </w:p>
    <w:bookmarkStart w:id="32" w:name="page33"/>
    <w:bookmarkEnd w:id="32"/>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其合理性。</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）衍生金融资产评估值的确定方法和结论。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买入返售金融资产</w:t>
      </w:r>
    </w:p>
    <w:p>
      <w:pPr>
        <w:spacing w:after="0" w:line="248" w:lineRule="exact"/>
        <w:rPr>
          <w:sz w:val="20"/>
          <w:szCs w:val="20"/>
          <w:color w:val="auto"/>
        </w:rPr>
      </w:pPr>
    </w:p>
    <w:p>
      <w:pPr>
        <w:ind w:left="10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）买入返售金融资产的种类、账面金额及情况介绍。</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）买入返售金融资产核实的方法和结论。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）买入返售金融资产评估值的确定方法和结论。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8</w:t>
      </w:r>
      <w:r>
        <w:rPr>
          <w:rFonts w:ascii="宋体" w:cs="宋体" w:eastAsia="宋体" w:hAnsi="宋体"/>
          <w:sz w:val="32"/>
          <w:szCs w:val="32"/>
          <w:color w:val="auto"/>
        </w:rPr>
        <w:t>．应收利息</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）应收利息的主要业务内容和对应金额。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）应收利息核实的方法及结论。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）应收利息发生时间，可能形成坏账款项的判断依</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据及结论。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）表外应收利息的核实情况。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）应收利息评估值的确定方法和结论。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9.</w:t>
      </w:r>
      <w:r>
        <w:rPr>
          <w:rFonts w:ascii="宋体" w:cs="宋体" w:eastAsia="宋体" w:hAnsi="宋体"/>
          <w:sz w:val="32"/>
          <w:szCs w:val="32"/>
          <w:color w:val="auto"/>
        </w:rPr>
        <w:t>发放贷款及垫款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）贷款</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企业贷款管理制度。</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贷款按照五级分类原则的分类情况，各级别贷款的金</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额及情况介绍。</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对公贷款抽样方法，验证贷款五级分类及计提贷款减</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值准备的合理性。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对私贷款抽样方法。</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函证情况介绍。</w:t>
      </w:r>
    </w:p>
    <w:p>
      <w:pPr>
        <w:sectPr>
          <w:pgSz w:w="11900" w:h="16838" w:orient="portrait"/>
          <w:cols w:equalWidth="0" w:num="1">
            <w:col w:w="9026"/>
          </w:cols>
          <w:pgMar w:left="1440" w:top="1440" w:right="1440" w:bottom="1440" w:gutter="0" w:footer="0" w:header="0"/>
        </w:sectPr>
      </w:pPr>
    </w:p>
    <w:bookmarkStart w:id="33" w:name="page34"/>
    <w:bookmarkEnd w:id="33"/>
    <w:p>
      <w:pPr>
        <w:spacing w:after="0" w:line="81"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贷款评估值的确定方法和结论。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）贴现资产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贴现资产的账面种类、金额。</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贴现资产核实的方法和结论。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贴现资产评估值的确定方法和结论。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10</w:t>
      </w:r>
      <w:r>
        <w:rPr>
          <w:rFonts w:ascii="宋体" w:cs="宋体" w:eastAsia="宋体" w:hAnsi="宋体"/>
          <w:sz w:val="32"/>
          <w:szCs w:val="32"/>
          <w:color w:val="auto"/>
        </w:rPr>
        <w:t>．可供出售金融资产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）可供出售金融资产的种类、发生时间和金额。</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）可供出售金融资产核实的方法和结论。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）可供出售金融资产评估值确定的方法和结论。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11</w:t>
      </w:r>
      <w:r>
        <w:rPr>
          <w:rFonts w:ascii="宋体" w:cs="宋体" w:eastAsia="宋体" w:hAnsi="宋体"/>
          <w:sz w:val="32"/>
          <w:szCs w:val="32"/>
          <w:color w:val="auto"/>
        </w:rPr>
        <w:t>．持有至到期投资</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）持有至到期投资的内容和金额。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）持有至到期投资核实的方法和结论。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）持有至到期投资可以收回金额的判断理由，并说</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明评估值确定的方法和结论。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12</w:t>
      </w:r>
      <w:r>
        <w:rPr>
          <w:rFonts w:ascii="宋体" w:cs="宋体" w:eastAsia="宋体" w:hAnsi="宋体"/>
          <w:sz w:val="32"/>
          <w:szCs w:val="32"/>
          <w:color w:val="auto"/>
        </w:rPr>
        <w:t>．长期股权投资</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）长期股权投资的内容和金额。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）长期股权投资核实的内容（投资日期、持股比例、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投资协议等）、方法和结论。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）对长期股权投资项目进行分析，根据相关项目的</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具体资产、盈利状况及其对评估对象价值的影响程度等因素，</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合理确定是否将其单独评估。对于不单独出具评估说明的各</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级子公司，应当在其上级公司的评估说明中详细说明其评估</w:t>
      </w:r>
    </w:p>
    <w:p>
      <w:pPr>
        <w:sectPr>
          <w:pgSz w:w="11900" w:h="16838" w:orient="portrait"/>
          <w:cols w:equalWidth="0" w:num="1">
            <w:col w:w="9026"/>
          </w:cols>
          <w:pgMar w:left="1440" w:top="1440" w:right="1440" w:bottom="1440" w:gutter="0" w:footer="0" w:header="0"/>
        </w:sectPr>
      </w:pPr>
    </w:p>
    <w:bookmarkStart w:id="34" w:name="page35"/>
    <w:bookmarkEnd w:id="34"/>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方法，披露其重大事项。</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）以适当方式说明各级子公司采用的评估方法及理</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由和评估结论。若各级子公司采用两种及两种以上方法评估，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应当说明评估结论的选择方法及理由。</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13</w:t>
      </w:r>
      <w:r>
        <w:rPr>
          <w:rFonts w:ascii="宋体" w:cs="宋体" w:eastAsia="宋体" w:hAnsi="宋体"/>
          <w:sz w:val="32"/>
          <w:szCs w:val="32"/>
          <w:color w:val="auto"/>
        </w:rPr>
        <w:t>．投资性房地产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）投资性房地产的种类、内容和金额。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）投资性房地产核实的方法和结论，并应当说明投</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资性房地产权属资料的查验情况，租赁合同约定的租金、租</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赁期限等内容。</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）采用收益法评估投资性房地产，应当说明现实租</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赁合同约定的租金、租赁期限，租赁合同到期后租金的确定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方法，折现率确定方法和结论，评估值确定的方法和结论；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采用市场法评估投资性房地产，应当说明可比交易实例的选</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取、可比因素比较调整、评估值确定的方法和结论。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14</w:t>
      </w:r>
      <w:r>
        <w:rPr>
          <w:rFonts w:ascii="宋体" w:cs="宋体" w:eastAsia="宋体" w:hAnsi="宋体"/>
          <w:sz w:val="32"/>
          <w:szCs w:val="32"/>
          <w:color w:val="auto"/>
        </w:rPr>
        <w:t>．固定资产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）机器设备类固定资产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机器设备类固定资产的数量、账面原值、账面净值、</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减值准备等。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机器设备类固定资产的特点、购置方式、批量购置价</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格情况、折旧及计提减值方法等。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机器设备类固定资产核实的方法和结论。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评估方法选取的依据和理由，并列示主要计算公式、</w:t>
      </w:r>
    </w:p>
    <w:p>
      <w:pPr>
        <w:sectPr>
          <w:pgSz w:w="11900" w:h="16838" w:orient="portrait"/>
          <w:cols w:equalWidth="0" w:num="1">
            <w:col w:w="9026"/>
          </w:cols>
          <w:pgMar w:left="1440" w:top="1440" w:right="1440" w:bottom="1440" w:gutter="0" w:footer="0" w:header="0"/>
        </w:sectPr>
      </w:pPr>
    </w:p>
    <w:bookmarkStart w:id="35" w:name="page36"/>
    <w:bookmarkEnd w:id="35"/>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参数涵义及参数确定的方法。</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采用成本法评估，应当说明重置全价的构成、各费用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项目的测算过程、采用的价格和费用标准等；说明设备成新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状况。</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采用市场法评估，应当说明交易价格的基本内涵、交</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易时间等情况。</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根据评估业务的具体情况，应当选择典型设备（一般</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指单台金额大、技术典型的设备）举例说明评估参数的测算</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和判断以及评估值确定的方法、过程和结论。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）房屋建筑物类固定资产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房屋建筑物类固定资产的类型、数量、账面原值、账</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面净值、减值准备等。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房屋建筑物类固定资产购建日期、结构形式、权属状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况、日常维护、装潢情况、折旧及计提减值方法，以及房屋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建筑物类固定资产所占用土地的情况。</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房屋建筑物类固定资产核实的方法和结论。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评估方法选取的依据和理由，并列示主要计算公式、</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参数涵义及参数确定的方法。</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采用成本法评估，应当说明重置全价的构成、各费用</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项目的测算过程、采用的价格和费用标准等；说明房屋建筑</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物类资产成新状况。</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采用市场法评估，应当说明选取交易实例的依据或者</w:t>
      </w:r>
    </w:p>
    <w:p>
      <w:pPr>
        <w:sectPr>
          <w:pgSz w:w="11900" w:h="16838" w:orient="portrait"/>
          <w:cols w:equalWidth="0" w:num="1">
            <w:col w:w="9026"/>
          </w:cols>
          <w:pgMar w:left="1440" w:top="1440" w:right="1440" w:bottom="1440" w:gutter="0" w:footer="0" w:header="0"/>
        </w:sectPr>
      </w:pPr>
    </w:p>
    <w:bookmarkStart w:id="36" w:name="page37"/>
    <w:bookmarkEnd w:id="36"/>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理由、交易实例的基本情况、成交时间、交易状况及交易价</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格内涵等，对所选取的交易实例，应当全面介绍比较因素、</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比较结果以及评估值确定的方法。</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采用收益法评估，应当说明其租金预测情况，以及折</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现率确定的方法和结论。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8)</w:t>
      </w:r>
      <w:r>
        <w:rPr>
          <w:rFonts w:ascii="宋体" w:cs="宋体" w:eastAsia="宋体" w:hAnsi="宋体"/>
          <w:sz w:val="32"/>
          <w:szCs w:val="32"/>
          <w:color w:val="auto"/>
        </w:rPr>
        <w:t>根据评估业务的具体情况，应当选择典型房屋建筑物</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举例说明评估参数的测算和判断以及评估值确定的方法和</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过程。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9)</w:t>
      </w:r>
      <w:r>
        <w:rPr>
          <w:rFonts w:ascii="宋体" w:cs="宋体" w:eastAsia="宋体" w:hAnsi="宋体"/>
          <w:sz w:val="32"/>
          <w:szCs w:val="32"/>
          <w:color w:val="auto"/>
        </w:rPr>
        <w:t>对于在房屋建筑物科目核算的投资性房地产，应当按</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投资性房地产的要求编写评估技术说明。</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15</w:t>
      </w:r>
      <w:r>
        <w:rPr>
          <w:rFonts w:ascii="宋体" w:cs="宋体" w:eastAsia="宋体" w:hAnsi="宋体"/>
          <w:sz w:val="32"/>
          <w:szCs w:val="32"/>
          <w:color w:val="auto"/>
        </w:rPr>
        <w:t>．无形资产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）土地使用权（含固定资产</w:t>
      </w:r>
      <w:r>
        <w:rPr>
          <w:rFonts w:ascii="Arial" w:cs="Arial" w:eastAsia="Arial" w:hAnsi="Arial"/>
          <w:sz w:val="32"/>
          <w:szCs w:val="32"/>
          <w:color w:val="auto"/>
        </w:rPr>
        <w:t>——</w:t>
      </w:r>
      <w:r>
        <w:rPr>
          <w:rFonts w:ascii="宋体" w:cs="宋体" w:eastAsia="宋体" w:hAnsi="宋体"/>
          <w:sz w:val="32"/>
          <w:szCs w:val="32"/>
          <w:color w:val="auto"/>
        </w:rPr>
        <w:t>土地）</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土地的宗数、面积，土地使用权取得方式、性质、原</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始入账价值、摊销政策、摊余价值等。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土地的登记状况、权利状况、利用状况。土地的登记</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状况和权利状况，以土地登记、土地使用证和土地使用权出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让合同中的有关内容为准，土地利用状况以建筑物、地上附</w:t>
      </w:r>
    </w:p>
    <w:p>
      <w:pPr>
        <w:spacing w:after="0" w:line="270" w:lineRule="exact"/>
        <w:rPr>
          <w:sz w:val="20"/>
          <w:szCs w:val="20"/>
          <w:color w:val="auto"/>
        </w:rPr>
      </w:pPr>
    </w:p>
    <w:p>
      <w:pPr>
        <w:jc w:val="center"/>
        <w:ind w:right="946"/>
        <w:spacing w:after="0" w:line="354" w:lineRule="exact"/>
        <w:rPr>
          <w:sz w:val="20"/>
          <w:szCs w:val="20"/>
          <w:color w:val="auto"/>
        </w:rPr>
      </w:pPr>
      <w:r>
        <w:rPr>
          <w:rFonts w:ascii="宋体" w:cs="宋体" w:eastAsia="宋体" w:hAnsi="宋体"/>
          <w:sz w:val="31"/>
          <w:szCs w:val="31"/>
          <w:color w:val="auto"/>
        </w:rPr>
        <w:t>着物等产权登记内容和实地勘查与调查的内容为准。</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土地的一般因素、区域因素和个别因素。</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土地使用权核实的方法和结论。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土地使用权评估价值内涵，所选取评估方法的依据或</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者理由。</w:t>
      </w:r>
    </w:p>
    <w:p>
      <w:pPr>
        <w:sectPr>
          <w:pgSz w:w="11900" w:h="16838" w:orient="portrait"/>
          <w:cols w:equalWidth="0" w:num="1">
            <w:col w:w="9026"/>
          </w:cols>
          <w:pgMar w:left="1440" w:top="1440" w:right="1440" w:bottom="1440" w:gutter="0" w:footer="0" w:header="0"/>
        </w:sectPr>
      </w:pPr>
    </w:p>
    <w:bookmarkStart w:id="37" w:name="page38"/>
    <w:bookmarkEnd w:id="37"/>
    <w:p>
      <w:pPr>
        <w:spacing w:after="0" w:line="81"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采用市场法评估，应当说明所选交易实例的基本状况、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成交日期、成交价格、交易情况等内容，并说明交易情况、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交易日期等修正情况。</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采用收益法评估，应当说明收益期限、净收益与折现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率确定的过程和结论。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8)</w:t>
      </w:r>
      <w:r>
        <w:rPr>
          <w:rFonts w:ascii="宋体" w:cs="宋体" w:eastAsia="宋体" w:hAnsi="宋体"/>
          <w:sz w:val="32"/>
          <w:szCs w:val="32"/>
          <w:color w:val="auto"/>
        </w:rPr>
        <w:t>采用成本法评估，应当说明费用项目的构成、各费用</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项目的测算过程、采用的价格和费用标准等；说明与地上建</w:t>
      </w:r>
    </w:p>
    <w:p>
      <w:pPr>
        <w:spacing w:after="0" w:line="271"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筑物费用项目的划分；说明评估对象的开发期限、开发状况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和相应的开发费用标准及依据；说明土地增值标准的确定方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法和依据；说明修正的因素及修正过程。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9)</w:t>
      </w:r>
      <w:r>
        <w:rPr>
          <w:rFonts w:ascii="宋体" w:cs="宋体" w:eastAsia="宋体" w:hAnsi="宋体"/>
          <w:sz w:val="32"/>
          <w:szCs w:val="32"/>
          <w:color w:val="auto"/>
        </w:rPr>
        <w:t>采用基准地价修正法评估，应当说明基准地价的公布</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时间、批准机关和文号、基准地价的内涵、利用基准地价估</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算宗地价格的公式；说明宗地位置、用途及评估对象所在级</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别或者区域的基准地价和对应的因素修正系数；说明评估对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象的价值内涵与基准地价内涵的差异，以及修正的内容。</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10)</w:t>
      </w:r>
      <w:r>
        <w:rPr>
          <w:rFonts w:ascii="宋体" w:cs="宋体" w:eastAsia="宋体" w:hAnsi="宋体"/>
          <w:sz w:val="32"/>
          <w:szCs w:val="32"/>
          <w:color w:val="auto"/>
        </w:rPr>
        <w:t>采用假设开发法评估时，应当说明开发完成后的不</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动产价值、后续开发建设的必要支出和应得利润等的确定方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法、过程和结论。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11)</w:t>
      </w:r>
      <w:r>
        <w:rPr>
          <w:rFonts w:ascii="宋体" w:cs="宋体" w:eastAsia="宋体" w:hAnsi="宋体"/>
          <w:sz w:val="32"/>
          <w:szCs w:val="32"/>
          <w:color w:val="auto"/>
        </w:rPr>
        <w:t>引用土地估价报告评估结论的，应当说明涉及的土</w:t>
      </w:r>
    </w:p>
    <w:p>
      <w:pPr>
        <w:spacing w:after="0" w:line="282"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color w:val="auto"/>
        </w:rPr>
        <w:t>地宗数、面积，土地使用权取得方式、性质、原始入账价值、</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摊销政策、摊余价值等；说明所引用土地评估结论的地价定</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义、评估假设、评估方法以及对引用其他机构出具的报告结</w:t>
      </w:r>
    </w:p>
    <w:p>
      <w:pPr>
        <w:sectPr>
          <w:pgSz w:w="11900" w:h="16838" w:orient="portrait"/>
          <w:cols w:equalWidth="0" w:num="1">
            <w:col w:w="9026"/>
          </w:cols>
          <w:pgMar w:left="1440" w:top="1440" w:right="1440" w:bottom="1440" w:gutter="0" w:footer="0" w:header="0"/>
        </w:sectPr>
      </w:pPr>
    </w:p>
    <w:bookmarkStart w:id="38" w:name="page39"/>
    <w:bookmarkEnd w:id="38"/>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论进行分析和调整的情况。</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）其他无形资产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无形资产的名称、形成过程、存在形式、存在期限、</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权属、原始入账金额、摊销政策、摊余价值等。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无形资产核实的内容、方法、过程和结论。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选取评估方法的理由，并列示主要计算公式及参数涵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义。</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采用收益法评估，应当说明收益预测的依据，如市场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调查结论、订单合同、政府推广文件等。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采用成本法评估，应当说明费用项目的构成、各费用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项目的测算过程、采用的价格和费用标准等。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采用市场法评估，应当说明所选交易实例的依据或者</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理由，交易实例的基本情况、成交时间、交易状况及交易价</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格内涵等，对所选取的交易实例，应当全面介绍比较因素、</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比较结果及评估值确定的方法和结论。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16</w:t>
      </w:r>
      <w:r>
        <w:rPr>
          <w:rFonts w:ascii="宋体" w:cs="宋体" w:eastAsia="宋体" w:hAnsi="宋体"/>
          <w:sz w:val="32"/>
          <w:szCs w:val="32"/>
          <w:color w:val="auto"/>
        </w:rPr>
        <w:t>．递延所得税资产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）递延所得税资产的种类和内容。</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）递延所得税资产核实的方法和结论。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）递延所得税资产评估值确定的方法和结论。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17</w:t>
      </w:r>
      <w:r>
        <w:rPr>
          <w:rFonts w:ascii="宋体" w:cs="宋体" w:eastAsia="宋体" w:hAnsi="宋体"/>
          <w:sz w:val="32"/>
          <w:szCs w:val="32"/>
          <w:color w:val="auto"/>
        </w:rPr>
        <w:t>．其他资产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）抵债资产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抵债资产的种类、取得时间、对应的债权金额情况。</w:t>
      </w:r>
    </w:p>
    <w:p>
      <w:pPr>
        <w:sectPr>
          <w:pgSz w:w="11900" w:h="16838" w:orient="portrait"/>
          <w:cols w:equalWidth="0" w:num="1">
            <w:col w:w="9026"/>
          </w:cols>
          <w:pgMar w:left="1440" w:top="1440" w:right="1440" w:bottom="1440" w:gutter="0" w:footer="0" w:header="0"/>
        </w:sectPr>
      </w:pPr>
    </w:p>
    <w:bookmarkStart w:id="39" w:name="page40"/>
    <w:bookmarkEnd w:id="39"/>
    <w:p>
      <w:pPr>
        <w:spacing w:after="0" w:line="81"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抵债资产的产权情况，抵债资产产权瑕疵、使用受限</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等情况对价值的影响分析。</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抵债资产评估值的确定方法和结论。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）上述资产以外的其他资产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其他资产的内容、种类及形成原因等。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其他资产核实的方法和结论。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其他资产评估值确定的方法和结论。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18.</w:t>
      </w:r>
      <w:r>
        <w:rPr>
          <w:rFonts w:ascii="宋体" w:cs="宋体" w:eastAsia="宋体" w:hAnsi="宋体"/>
          <w:sz w:val="32"/>
          <w:szCs w:val="32"/>
          <w:color w:val="auto"/>
        </w:rPr>
        <w:t>向中央银行借款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）向中央银行借款的账面金额、笔数、借款利率、</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期限。</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）向中央银行借款核实的方法和结论。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）向中央银行借款评估值的确定方法和结论。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19.</w:t>
      </w:r>
      <w:r>
        <w:rPr>
          <w:rFonts w:ascii="宋体" w:cs="宋体" w:eastAsia="宋体" w:hAnsi="宋体"/>
          <w:sz w:val="32"/>
          <w:szCs w:val="32"/>
          <w:color w:val="auto"/>
        </w:rPr>
        <w:t>同业及其他金融机构存放款项</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）同业存放的金额，存款的同业银行的名称，存款</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的种类。</w:t>
      </w:r>
    </w:p>
    <w:p>
      <w:pPr>
        <w:spacing w:after="0" w:line="248" w:lineRule="exact"/>
        <w:rPr>
          <w:sz w:val="20"/>
          <w:szCs w:val="20"/>
          <w:color w:val="auto"/>
        </w:rPr>
      </w:pPr>
    </w:p>
    <w:p>
      <w:pPr>
        <w:ind w:left="10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2</w:t>
      </w:r>
      <w:r>
        <w:rPr>
          <w:rFonts w:ascii="宋体" w:cs="宋体" w:eastAsia="宋体" w:hAnsi="宋体"/>
          <w:sz w:val="31"/>
          <w:szCs w:val="31"/>
          <w:color w:val="auto"/>
        </w:rPr>
        <w:t>）同业及其他金融机构存放款项核实的方法和结论。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）同业及其他金融机构存放款项评估值的确定方法</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20</w:t>
      </w:r>
      <w:r>
        <w:rPr>
          <w:rFonts w:ascii="宋体" w:cs="宋体" w:eastAsia="宋体" w:hAnsi="宋体"/>
          <w:sz w:val="32"/>
          <w:szCs w:val="32"/>
          <w:color w:val="auto"/>
        </w:rPr>
        <w:t>．拆入资金</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）拆借机构的名称、拆入资金的期限、拆入利率、</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账面金额。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）拆入资金核实的方法和结论。</w:t>
      </w:r>
    </w:p>
    <w:p>
      <w:pPr>
        <w:sectPr>
          <w:pgSz w:w="11900" w:h="16838" w:orient="portrait"/>
          <w:cols w:equalWidth="0" w:num="1">
            <w:col w:w="9026"/>
          </w:cols>
          <w:pgMar w:left="1440" w:top="1440" w:right="1440" w:bottom="1440" w:gutter="0" w:footer="0" w:header="0"/>
        </w:sectPr>
      </w:pPr>
    </w:p>
    <w:bookmarkStart w:id="40" w:name="page41"/>
    <w:bookmarkEnd w:id="40"/>
    <w:p>
      <w:pPr>
        <w:spacing w:after="0" w:line="81"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）函证情况介绍。</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）拆入资金评估值的确定方法和结论。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21.</w:t>
      </w:r>
      <w:r>
        <w:rPr>
          <w:rFonts w:ascii="宋体" w:cs="宋体" w:eastAsia="宋体" w:hAnsi="宋体"/>
          <w:sz w:val="32"/>
          <w:szCs w:val="32"/>
          <w:color w:val="auto"/>
        </w:rPr>
        <w:t>交易性金融负债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）交易性金融负债的种类、账面金额。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）交易性金融负债核实的方法和结论。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）交易性金融负债评估值的确定方法和结论。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22.</w:t>
      </w:r>
      <w:r>
        <w:rPr>
          <w:rFonts w:ascii="宋体" w:cs="宋体" w:eastAsia="宋体" w:hAnsi="宋体"/>
          <w:sz w:val="32"/>
          <w:szCs w:val="32"/>
          <w:color w:val="auto"/>
        </w:rPr>
        <w:t>衍生金融负债</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）衍生金融负债的种类、投资日期、持有数量、持</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有比例及账面金额。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）衍生金融负债核实的方法和结论。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）衍生金融负债评估值的确定方法和结论。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23.</w:t>
      </w:r>
      <w:r>
        <w:rPr>
          <w:rFonts w:ascii="宋体" w:cs="宋体" w:eastAsia="宋体" w:hAnsi="宋体"/>
          <w:sz w:val="32"/>
          <w:szCs w:val="32"/>
          <w:color w:val="auto"/>
        </w:rPr>
        <w:t>卖出回购金融资产款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）卖出回购金融资产款的种类、账面金额。</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）卖出回购金融资产款核实的方法和结论。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）卖出回购金融资产款评估值的确定方法和结论。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24.</w:t>
      </w:r>
      <w:r>
        <w:rPr>
          <w:rFonts w:ascii="宋体" w:cs="宋体" w:eastAsia="宋体" w:hAnsi="宋体"/>
          <w:sz w:val="32"/>
          <w:szCs w:val="32"/>
          <w:color w:val="auto"/>
        </w:rPr>
        <w:t>吸收存款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）吸收存款的金额，存款的分类。</w:t>
      </w:r>
    </w:p>
    <w:p>
      <w:pPr>
        <w:spacing w:after="0" w:line="248" w:lineRule="exact"/>
        <w:rPr>
          <w:sz w:val="20"/>
          <w:szCs w:val="20"/>
          <w:color w:val="auto"/>
        </w:rPr>
      </w:pPr>
    </w:p>
    <w:p>
      <w:pPr>
        <w:ind w:left="10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2</w:t>
      </w:r>
      <w:r>
        <w:rPr>
          <w:rFonts w:ascii="宋体" w:cs="宋体" w:eastAsia="宋体" w:hAnsi="宋体"/>
          <w:sz w:val="31"/>
          <w:szCs w:val="31"/>
          <w:color w:val="auto"/>
        </w:rPr>
        <w:t>）吸收存款的构成（一年期以上的存款、活期存款、</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通知存款等）。</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）吸收存款评估值的确定方法和结论。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25</w:t>
      </w:r>
      <w:r>
        <w:rPr>
          <w:rFonts w:ascii="宋体" w:cs="宋体" w:eastAsia="宋体" w:hAnsi="宋体"/>
          <w:sz w:val="32"/>
          <w:szCs w:val="32"/>
          <w:color w:val="auto"/>
        </w:rPr>
        <w:t>．应付职工薪酬</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）应付职工薪酬的内容和金额。</w:t>
      </w:r>
    </w:p>
    <w:p>
      <w:pPr>
        <w:sectPr>
          <w:pgSz w:w="11900" w:h="16838" w:orient="portrait"/>
          <w:cols w:equalWidth="0" w:num="1">
            <w:col w:w="9026"/>
          </w:cols>
          <w:pgMar w:left="1440" w:top="1440" w:right="1440" w:bottom="1440" w:gutter="0" w:footer="0" w:header="0"/>
        </w:sectPr>
      </w:pPr>
    </w:p>
    <w:bookmarkStart w:id="41" w:name="page42"/>
    <w:bookmarkEnd w:id="41"/>
    <w:p>
      <w:pPr>
        <w:spacing w:after="0" w:line="81"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）被评估单位相关职工薪酬政策。</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）工资、职工福利、社会保险费、住房公积金、工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会经费、职工教育经费、非货币性福利、辞退福利等项目的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核实方法和结论。</w:t>
      </w:r>
    </w:p>
    <w:p>
      <w:pPr>
        <w:spacing w:after="0" w:line="248" w:lineRule="exact"/>
        <w:rPr>
          <w:sz w:val="20"/>
          <w:szCs w:val="20"/>
          <w:color w:val="auto"/>
        </w:rPr>
      </w:pPr>
    </w:p>
    <w:p>
      <w:pPr>
        <w:ind w:left="10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）对于无须支付的职工薪酬，应当说明依据和理由。</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）应付职工薪酬评估值的确定方法和结论。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26</w:t>
      </w:r>
      <w:r>
        <w:rPr>
          <w:rFonts w:ascii="宋体" w:cs="宋体" w:eastAsia="宋体" w:hAnsi="宋体"/>
          <w:sz w:val="32"/>
          <w:szCs w:val="32"/>
          <w:color w:val="auto"/>
        </w:rPr>
        <w:t>．应交税费</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）应交税费的内容和对应金额。</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）被评估单位相关的税收政策，说明被评估单位所</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享有的优惠税收政策，享有优惠政策的期限和批准单位等。</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）应交税费核实的方法和结论。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）借方余额的原因及评估方法。</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）应交税费评估值的确定方法和结论。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27</w:t>
      </w:r>
      <w:r>
        <w:rPr>
          <w:rFonts w:ascii="宋体" w:cs="宋体" w:eastAsia="宋体" w:hAnsi="宋体"/>
          <w:sz w:val="32"/>
          <w:szCs w:val="32"/>
          <w:color w:val="auto"/>
        </w:rPr>
        <w:t>．应付利息</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）应付利息的内容、金额等。</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）应付利息核实的方法和结论。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）应付利息评估值的确定方法和结论。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28</w:t>
      </w:r>
      <w:r>
        <w:rPr>
          <w:rFonts w:ascii="宋体" w:cs="宋体" w:eastAsia="宋体" w:hAnsi="宋体"/>
          <w:sz w:val="32"/>
          <w:szCs w:val="32"/>
          <w:color w:val="auto"/>
        </w:rPr>
        <w:t>．预计负债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）预计负债的金额和种类。</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）预计负债核实的方法和结论。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）企业确认预计负债的证据以及第三方或者债权人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的询证证据等。</w:t>
      </w:r>
    </w:p>
    <w:p>
      <w:pPr>
        <w:sectPr>
          <w:pgSz w:w="11900" w:h="16838" w:orient="portrait"/>
          <w:cols w:equalWidth="0" w:num="1">
            <w:col w:w="9026"/>
          </w:cols>
          <w:pgMar w:left="1440" w:top="1440" w:right="1440" w:bottom="1440" w:gutter="0" w:footer="0" w:header="0"/>
        </w:sectPr>
      </w:pPr>
    </w:p>
    <w:bookmarkStart w:id="42" w:name="page43"/>
    <w:bookmarkEnd w:id="42"/>
    <w:p>
      <w:pPr>
        <w:spacing w:after="0" w:line="81"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）预计负债评估值的确定方法和结论。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29</w:t>
      </w:r>
      <w:r>
        <w:rPr>
          <w:rFonts w:ascii="宋体" w:cs="宋体" w:eastAsia="宋体" w:hAnsi="宋体"/>
          <w:sz w:val="32"/>
          <w:szCs w:val="32"/>
          <w:color w:val="auto"/>
        </w:rPr>
        <w:t>．应付债券</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）应付债券的种类（分期付息一次还本的债券、一</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次还本付息的债券等）、票面金额、债券票面利率、还本付</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息期限与方式、发行总额、发行日期和编号、委托代售单位、</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转换股份等情况。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）应付债券核实的方法和结论。</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）应付债券评估值的确定方法和结论。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30</w:t>
      </w:r>
      <w:r>
        <w:rPr>
          <w:rFonts w:ascii="宋体" w:cs="宋体" w:eastAsia="宋体" w:hAnsi="宋体"/>
          <w:sz w:val="32"/>
          <w:szCs w:val="32"/>
          <w:color w:val="auto"/>
        </w:rPr>
        <w:t>．递延所得税负债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）递延所得税负债的金额、种类和企业确认依据。</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）递延所得税负债核实的方法和结论。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）递延所得税负债评估值的确定方法和结论。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31</w:t>
      </w:r>
      <w:r>
        <w:rPr>
          <w:rFonts w:ascii="宋体" w:cs="宋体" w:eastAsia="宋体" w:hAnsi="宋体"/>
          <w:sz w:val="32"/>
          <w:szCs w:val="32"/>
          <w:color w:val="auto"/>
        </w:rPr>
        <w:t>．其他负债</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）其他应付款</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其他应付款发生时间、原因，相关合同、协议内容。</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其他应付款核实的方法和结论。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其他应付款评估值的确定方法和结论。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）存入保证金</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存入保证金的种类、金额、核算方式、存款期限。</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存入保证金核实的方法和结论。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存入保证金评估值的确定方法和结论。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）贴现负债</w:t>
      </w:r>
    </w:p>
    <w:p>
      <w:pPr>
        <w:sectPr>
          <w:pgSz w:w="11900" w:h="16838" w:orient="portrait"/>
          <w:cols w:equalWidth="0" w:num="1">
            <w:col w:w="9026"/>
          </w:cols>
          <w:pgMar w:left="1440" w:top="1440" w:right="1440" w:bottom="1440" w:gutter="0" w:footer="0" w:header="0"/>
        </w:sectPr>
      </w:pPr>
    </w:p>
    <w:bookmarkStart w:id="43" w:name="page44"/>
    <w:bookmarkEnd w:id="43"/>
    <w:p>
      <w:pPr>
        <w:spacing w:after="0" w:line="81"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贴现票据的种类、金额，贴现的时间、金额，票据到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期时间。</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贴现负债核实的方法和结论。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贴现负债评估值的确定方法和结论。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）上述负债以外的其他负债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其他负债的种类、形成原因、企业确认依据等。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其他负债核实的方法和结论。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其他负债评估值的确定方法和结论。</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（二）保险公司资产基础法评估技术说明编写内容指引</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保险公司部分科目的评估方法与银行相同，保险公司专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用科目的评估技术说明编写内容指引如下。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．应收保费</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）应收保费的金额、种类。</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）应收保费核实的方法和结论。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）应收保费评估值的确定方法和结论。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应收代位追偿款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）应收代位追偿款发生时间、原因。</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）应收代位追偿款核实的方法和结论。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）对可能发生坏账的项目，应当说明原因及取得的</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证据。</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）应收代位追偿款评估值的确定方法和结论。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应收分保账款</w:t>
      </w:r>
    </w:p>
    <w:p>
      <w:pPr>
        <w:sectPr>
          <w:pgSz w:w="11900" w:h="16838" w:orient="portrait"/>
          <w:cols w:equalWidth="0" w:num="1">
            <w:col w:w="9026"/>
          </w:cols>
          <w:pgMar w:left="1440" w:top="1440" w:right="1440" w:bottom="1440" w:gutter="0" w:footer="0" w:header="0"/>
        </w:sectPr>
      </w:pPr>
    </w:p>
    <w:bookmarkStart w:id="44" w:name="page45"/>
    <w:bookmarkEnd w:id="44"/>
    <w:p>
      <w:pPr>
        <w:spacing w:after="0" w:line="81"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）应收分保账款发生时间、原因。</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）应收分保账款核实的方法和结论。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）应收分保账款评估值的确定方法和结论。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应收分保未到期责任准备金、应收分保未决赔款准备</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金、应收分保寿险责任准备金、应收分保长期健康险责任准</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备金</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）应收分保未到期责任准备金、应收分保未决赔款</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准备金、应收分保寿险责任准备金、应收分保长期健康险责</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任准备金发生时间、原因。</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）应收分保未到期责任准备金、应收分保未决赔款</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准备金、应收分保寿险责任准备金、应收分保长期健康险责</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任准备金核实的方法和结论。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）应收分保未到期责任准备金、应收分保未决赔款</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准备金、应收分保寿险责任准备金、应收分保长期健康险责</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任准备金评估值的确定方法和结论。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保户质押贷款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）企业保户质押贷款管理制度。</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）保户质押贷款核实的方法和结论。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）保户质押贷款评估值的确定方法和结论。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定期存款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）定期存款的金额、种类和企业确认依据。</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）定期存款核实的方法和结论。</w:t>
      </w:r>
    </w:p>
    <w:p>
      <w:pPr>
        <w:sectPr>
          <w:pgSz w:w="11900" w:h="16838" w:orient="portrait"/>
          <w:cols w:equalWidth="0" w:num="1">
            <w:col w:w="9026"/>
          </w:cols>
          <w:pgMar w:left="1440" w:top="1440" w:right="1440" w:bottom="1440" w:gutter="0" w:footer="0" w:header="0"/>
        </w:sectPr>
      </w:pPr>
    </w:p>
    <w:bookmarkStart w:id="45" w:name="page46"/>
    <w:bookmarkEnd w:id="45"/>
    <w:p>
      <w:pPr>
        <w:spacing w:after="0" w:line="81"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）定期存款评估值的确定方法和结论。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存出资本保证金</w:t>
      </w:r>
    </w:p>
    <w:p>
      <w:pPr>
        <w:spacing w:after="0" w:line="248" w:lineRule="exact"/>
        <w:rPr>
          <w:sz w:val="20"/>
          <w:szCs w:val="20"/>
          <w:color w:val="auto"/>
        </w:rPr>
      </w:pPr>
    </w:p>
    <w:p>
      <w:pPr>
        <w:ind w:left="10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）存出资本保证金的金额、种类和企业确认依据。</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）存出资本保证金核实的方法和结论。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）存出资本保证金评估值的确定方法和结论。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8.</w:t>
      </w:r>
      <w:r>
        <w:rPr>
          <w:rFonts w:ascii="宋体" w:cs="宋体" w:eastAsia="宋体" w:hAnsi="宋体"/>
          <w:sz w:val="32"/>
          <w:szCs w:val="32"/>
          <w:color w:val="auto"/>
        </w:rPr>
        <w:t>独立账户资产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）相关合同、协议内容。</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）独立账户资产核实的方法和结论。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）独立账户资产评估值的确定方法和结论。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9</w:t>
      </w:r>
      <w:r>
        <w:rPr>
          <w:rFonts w:ascii="宋体" w:cs="宋体" w:eastAsia="宋体" w:hAnsi="宋体"/>
          <w:sz w:val="32"/>
          <w:szCs w:val="32"/>
          <w:color w:val="auto"/>
        </w:rPr>
        <w:t>．其他资产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）其他应收款</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其他应收款发生时间、原因。</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其他应收款核实的方法和结论。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其他应收款评估值的确定方法和结论。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）存出分保准备金</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存出分保准备金的金额、种类和企业确认依据。</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存出分保准备金核实的方法和结论。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存出分保准备金评估值的确定方法和结论。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）损余物资</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损余物资来源，说明原保险合同主要内容。</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账面价值构成，分析价值构成的合理性。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损余物资应当具体说明如何确定完好程度。</w:t>
      </w:r>
    </w:p>
    <w:p>
      <w:pPr>
        <w:sectPr>
          <w:pgSz w:w="11900" w:h="16838" w:orient="portrait"/>
          <w:cols w:equalWidth="0" w:num="1">
            <w:col w:w="9026"/>
          </w:cols>
          <w:pgMar w:left="1440" w:top="1440" w:right="1440" w:bottom="1440" w:gutter="0" w:footer="0" w:header="0"/>
        </w:sectPr>
      </w:pPr>
    </w:p>
    <w:bookmarkStart w:id="46" w:name="page47"/>
    <w:bookmarkEnd w:id="46"/>
    <w:p>
      <w:pPr>
        <w:spacing w:after="0" w:line="81"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对于存在失效、变质、残损、无用的损余物资，应当</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说明对其价值的影响程度，需要技术鉴定的，应当说明鉴定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方法及鉴定结论。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损余物资评估值的确定方法和结论。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）上述资产以外的其他资产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其他资产的内容、种类及形成原因等。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其他资产核实的方法和结论。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其他资产评估值的确定方法和结论。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10</w:t>
      </w:r>
      <w:r>
        <w:rPr>
          <w:rFonts w:ascii="宋体" w:cs="宋体" w:eastAsia="宋体" w:hAnsi="宋体"/>
          <w:sz w:val="32"/>
          <w:szCs w:val="32"/>
          <w:color w:val="auto"/>
        </w:rPr>
        <w:t>．短期借款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）借款的金额、发生日期、放贷银行名称、还款期</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限、贷款利率以及抵（质）押情况。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）借款的函证情况。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）利息结算、支付情况，并说明利息支付情况对评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估值的影响。</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）短期借款评估值的确定方法和结论。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11</w:t>
      </w:r>
      <w:r>
        <w:rPr>
          <w:rFonts w:ascii="宋体" w:cs="宋体" w:eastAsia="宋体" w:hAnsi="宋体"/>
          <w:sz w:val="32"/>
          <w:szCs w:val="32"/>
          <w:color w:val="auto"/>
        </w:rPr>
        <w:t>．预收保费</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）预收保费的主要业务内容、发生日期。</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）预收保费核实的方法和结论。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）预收保费评估值的确定方法和结论。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12.</w:t>
      </w:r>
      <w:r>
        <w:rPr>
          <w:rFonts w:ascii="宋体" w:cs="宋体" w:eastAsia="宋体" w:hAnsi="宋体"/>
          <w:sz w:val="32"/>
          <w:szCs w:val="32"/>
          <w:color w:val="auto"/>
        </w:rPr>
        <w:t>应付手续费及佣金</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）应付手续费及佣金的主要业务内容、发生日期。</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）应付手续费及佣金核实的方法和结论。</w:t>
      </w:r>
    </w:p>
    <w:p>
      <w:pPr>
        <w:sectPr>
          <w:pgSz w:w="11900" w:h="16838" w:orient="portrait"/>
          <w:cols w:equalWidth="0" w:num="1">
            <w:col w:w="9026"/>
          </w:cols>
          <w:pgMar w:left="1440" w:top="1440" w:right="1440" w:bottom="1440" w:gutter="0" w:footer="0" w:header="0"/>
        </w:sectPr>
      </w:pPr>
    </w:p>
    <w:bookmarkStart w:id="47" w:name="page48"/>
    <w:bookmarkEnd w:id="47"/>
    <w:p>
      <w:pPr>
        <w:spacing w:after="0" w:line="81"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）应付手续费及佣金评估值的确定方法和结论。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13.</w:t>
      </w:r>
      <w:r>
        <w:rPr>
          <w:rFonts w:ascii="宋体" w:cs="宋体" w:eastAsia="宋体" w:hAnsi="宋体"/>
          <w:sz w:val="32"/>
          <w:szCs w:val="32"/>
          <w:color w:val="auto"/>
        </w:rPr>
        <w:t>应付分保账款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）应付分保账款的主要业务内容、发生日期。</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）应付分保账款核实的方法和结论。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）应付分保账款评估值的确定方法和结论。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14.</w:t>
      </w:r>
      <w:r>
        <w:rPr>
          <w:rFonts w:ascii="宋体" w:cs="宋体" w:eastAsia="宋体" w:hAnsi="宋体"/>
          <w:sz w:val="32"/>
          <w:szCs w:val="32"/>
          <w:color w:val="auto"/>
        </w:rPr>
        <w:t>应付赔付款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）应付赔付款的主要业务内容、发生日期。</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）应付赔付款核实的方法和结论。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）应付赔付款评估值的确定方法和结论。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15.</w:t>
      </w:r>
      <w:r>
        <w:rPr>
          <w:rFonts w:ascii="宋体" w:cs="宋体" w:eastAsia="宋体" w:hAnsi="宋体"/>
          <w:sz w:val="32"/>
          <w:szCs w:val="32"/>
          <w:color w:val="auto"/>
        </w:rPr>
        <w:t>应付保单红利</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）简要介绍被评估单位应付保单红利的基本情况。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）对应付保单红利按合同、协议清查核实情况。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）对于长期未付的应付保单红利，应说明原因，并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说明是否考虑可能需要支付逾期利息对企业负债增加的因</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素。</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）应付保单红利评估值的确定方法和结论。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16.</w:t>
      </w:r>
      <w:r>
        <w:rPr>
          <w:rFonts w:ascii="宋体" w:cs="宋体" w:eastAsia="宋体" w:hAnsi="宋体"/>
          <w:sz w:val="32"/>
          <w:szCs w:val="32"/>
          <w:color w:val="auto"/>
        </w:rPr>
        <w:t>保户储金及投资款</w:t>
      </w:r>
    </w:p>
    <w:p>
      <w:pPr>
        <w:spacing w:after="0" w:line="248" w:lineRule="exact"/>
        <w:rPr>
          <w:sz w:val="20"/>
          <w:szCs w:val="20"/>
          <w:color w:val="auto"/>
        </w:rPr>
      </w:pPr>
    </w:p>
    <w:p>
      <w:pPr>
        <w:ind w:left="10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）简要介绍被评估单位投资型保险业务的基本政策；</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说明该政策是否符合国家相关政策、是否合理。</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）保户储金及投资款的明细内容。</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）保户储金及投资款核实的方法和结论。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）保户储金及投资款评估值的确定方法和结论。</w:t>
      </w:r>
    </w:p>
    <w:p>
      <w:pPr>
        <w:sectPr>
          <w:pgSz w:w="11900" w:h="16838" w:orient="portrait"/>
          <w:cols w:equalWidth="0" w:num="1">
            <w:col w:w="9026"/>
          </w:cols>
          <w:pgMar w:left="1440" w:top="1440" w:right="1440" w:bottom="1440" w:gutter="0" w:footer="0" w:header="0"/>
        </w:sectPr>
      </w:pPr>
    </w:p>
    <w:bookmarkStart w:id="48" w:name="page49"/>
    <w:bookmarkEnd w:id="48"/>
    <w:p>
      <w:pPr>
        <w:spacing w:after="0" w:line="81"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17.</w:t>
      </w:r>
      <w:r>
        <w:rPr>
          <w:rFonts w:ascii="宋体" w:cs="宋体" w:eastAsia="宋体" w:hAnsi="宋体"/>
          <w:sz w:val="32"/>
          <w:szCs w:val="32"/>
          <w:color w:val="auto"/>
        </w:rPr>
        <w:t>未到期责任准备金、保险责任准备金（未决赔款准</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备金、寿险责任准备金、长期健康险责任准备金）的评估</w:t>
      </w:r>
    </w:p>
    <w:p>
      <w:pPr>
        <w:spacing w:after="0" w:line="307" w:lineRule="exact"/>
        <w:rPr>
          <w:sz w:val="20"/>
          <w:szCs w:val="20"/>
          <w:color w:val="auto"/>
        </w:rPr>
      </w:pPr>
    </w:p>
    <w:p>
      <w:pPr>
        <w:jc w:val="both"/>
        <w:ind w:left="360" w:right="366" w:firstLine="641"/>
        <w:spacing w:after="0" w:line="547"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）被评估单位未到期责任准备金、保险责任准备金（未决赔款准备金、寿险责任准备金、长期健康险责任准备金）的基本政策；说明该政策是否符合国家相关政策、是否合理。</w:t>
      </w:r>
    </w:p>
    <w:p>
      <w:pPr>
        <w:spacing w:after="0" w:line="309"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）未到期责任准备金、保险责任准备金（未决赔款准备金、寿险责任准备金、长期健康险责任准备金）的明细内容、计提依据。</w:t>
      </w:r>
    </w:p>
    <w:p>
      <w:pPr>
        <w:spacing w:after="0" w:line="308"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）未到期责任准备金、保险责任准备金（未决赔款准备金、寿险责任准备金、长期健康险责任准备金）核实的方法和结论。</w:t>
      </w:r>
    </w:p>
    <w:p>
      <w:pPr>
        <w:spacing w:after="0" w:line="307"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）未到期责任准备金、保险责任准备金（未决赔款准备金、寿险责任准备金、长期健康险责任准备金）评估值的确定方法和结论。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18</w:t>
      </w:r>
      <w:r>
        <w:rPr>
          <w:rFonts w:ascii="宋体" w:cs="宋体" w:eastAsia="宋体" w:hAnsi="宋体"/>
          <w:sz w:val="32"/>
          <w:szCs w:val="32"/>
          <w:color w:val="auto"/>
        </w:rPr>
        <w:t>．长期借款</w:t>
      </w:r>
    </w:p>
    <w:p>
      <w:pPr>
        <w:spacing w:after="0" w:line="307" w:lineRule="exact"/>
        <w:rPr>
          <w:sz w:val="20"/>
          <w:szCs w:val="20"/>
          <w:color w:val="auto"/>
        </w:rPr>
      </w:pPr>
    </w:p>
    <w:p>
      <w:pPr>
        <w:jc w:val="both"/>
        <w:ind w:left="360" w:right="366" w:firstLine="641"/>
        <w:spacing w:after="0" w:line="471"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）借款的金额、发生日期、放贷银行名称、还款期限和贷款利率以及抵（质）押情况。</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）借款的函证情况。</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）利率水平、结算方式和结算时间对评估结论的影</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响。</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）长期借款评估值的确定方法和结论。</w:t>
      </w:r>
    </w:p>
    <w:p>
      <w:pPr>
        <w:sectPr>
          <w:pgSz w:w="11900" w:h="16838" w:orient="portrait"/>
          <w:cols w:equalWidth="0" w:num="1">
            <w:col w:w="9026"/>
          </w:cols>
          <w:pgMar w:left="1440" w:top="1440" w:right="1440" w:bottom="1440" w:gutter="0" w:footer="0" w:header="0"/>
        </w:sectPr>
      </w:pPr>
    </w:p>
    <w:bookmarkStart w:id="49" w:name="page50"/>
    <w:bookmarkEnd w:id="49"/>
    <w:p>
      <w:pPr>
        <w:spacing w:after="0" w:line="81"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19.</w:t>
      </w:r>
      <w:r>
        <w:rPr>
          <w:rFonts w:ascii="宋体" w:cs="宋体" w:eastAsia="宋体" w:hAnsi="宋体"/>
          <w:sz w:val="32"/>
          <w:szCs w:val="32"/>
          <w:color w:val="auto"/>
        </w:rPr>
        <w:t>独立账户负债</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）独立账户负债类别。</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）独立账户负债核实的方法和结论。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）独立账户负债评估值的确定方法和结论。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20</w:t>
      </w:r>
      <w:r>
        <w:rPr>
          <w:rFonts w:ascii="宋体" w:cs="宋体" w:eastAsia="宋体" w:hAnsi="宋体"/>
          <w:sz w:val="32"/>
          <w:szCs w:val="32"/>
          <w:color w:val="auto"/>
        </w:rPr>
        <w:t>．其他负债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）其他应付款</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其他应付款发生时间、原因。</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其他应付款核实的方法和结论。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其他应付款评估值的确定方法和结论。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）存入分保准备金</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存入分保准备金的金额、种类和企业确认依据。</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存入分保准备金核实的方法和结论。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存入分保准备金评估值的确定方法和结论。</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）上述负债以外的其他负债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其他负债的种类、形成原因、企业确认依据等。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其他负债核实的方法和结论。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其他负债评估值的确定方法和结论。</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（三）证券公司资产基础法评估技术说明编写内容指引</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证券公司部分科目的评估方法与银行相同，证券公司专</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用科目的评估技术说明编写内容指引如下。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存出保证金</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）存出保证金类别。</w:t>
      </w:r>
    </w:p>
    <w:p>
      <w:pPr>
        <w:sectPr>
          <w:pgSz w:w="11900" w:h="16838" w:orient="portrait"/>
          <w:cols w:equalWidth="0" w:num="1">
            <w:col w:w="9026"/>
          </w:cols>
          <w:pgMar w:left="1440" w:top="1440" w:right="1440" w:bottom="1440" w:gutter="0" w:footer="0" w:header="0"/>
        </w:sectPr>
      </w:pPr>
    </w:p>
    <w:bookmarkStart w:id="50" w:name="page51"/>
    <w:bookmarkEnd w:id="50"/>
    <w:p>
      <w:pPr>
        <w:spacing w:after="0" w:line="81"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）存出保证金核实的方法和结论。</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）存出保证金评估值的确定方法和结论。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．结算备付金</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）结算备付金的账面金额及明细分类。</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）结算备付金核实的方法和结论。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）结算备付金评估值的确定方法和结论。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．其他资产</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）代理兑付证券、代理业务资产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代理兑付证券、代理业务资产相关合同情况。</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代理兑付证券、代理业务资产核实的方法和结论。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代理兑付证券、代理业务资产评估值的确定方法和结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）上述资产以外的其他资产</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其他资产的内容、种类及形成原因等。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其他资产核实的方法和结论。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其他资产评估值的确定方法和结论。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代理买卖证券款、代理承销证券款</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）代理买卖证券款、代理承销证券款的资产类别。</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）代理买卖证券款、代理承销证券款核实的方法和</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）代理买卖证券款、代理承销证券款评估值的确定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方法和结论。</w:t>
      </w:r>
    </w:p>
    <w:p>
      <w:pPr>
        <w:sectPr>
          <w:pgSz w:w="11900" w:h="16838" w:orient="portrait"/>
          <w:cols w:equalWidth="0" w:num="1">
            <w:col w:w="9026"/>
          </w:cols>
          <w:pgMar w:left="1440" w:top="1440" w:right="1440" w:bottom="1440" w:gutter="0" w:footer="0" w:header="0"/>
        </w:sectPr>
      </w:pPr>
    </w:p>
    <w:bookmarkStart w:id="51" w:name="page52"/>
    <w:bookmarkEnd w:id="51"/>
    <w:p>
      <w:pPr>
        <w:spacing w:after="0" w:line="81"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．其他负债</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）代理兑付证券款、代理业务负债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代理兑付证券款、代理业务负债资产类别。</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代理兑付证券款、代理业务负债核实的方法和结论。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代理兑付证券款、代理业务负债评估值的确定方法和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结论。</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）上述负债以外的其他负债</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其他负债的内容、种类及形成原因等。</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其他负债核实的方法和结论。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其他负债评估值的确定方法和结论。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四、收益法评估技术说明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采用收益法进行企业价值评估，应当根据行业特点、企</w:t>
      </w:r>
    </w:p>
    <w:p>
      <w:pPr>
        <w:spacing w:after="0" w:line="259" w:lineRule="exact"/>
        <w:rPr>
          <w:sz w:val="20"/>
          <w:szCs w:val="20"/>
          <w:color w:val="auto"/>
        </w:rPr>
      </w:pPr>
    </w:p>
    <w:p>
      <w:pPr>
        <w:jc w:val="center"/>
        <w:ind w:right="6"/>
        <w:spacing w:after="0" w:line="366" w:lineRule="exact"/>
        <w:rPr>
          <w:sz w:val="20"/>
          <w:szCs w:val="20"/>
          <w:color w:val="auto"/>
        </w:rPr>
      </w:pPr>
      <w:r>
        <w:rPr>
          <w:rFonts w:ascii="宋体" w:cs="宋体" w:eastAsia="宋体" w:hAnsi="宋体"/>
          <w:sz w:val="32"/>
          <w:szCs w:val="32"/>
          <w:color w:val="auto"/>
        </w:rPr>
        <w:t>业经营方式和所确定的预期收益口径以及评估的其他具体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情况等，确定评估技术说明的编写内容，一般编写内容指引</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如下。</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（一）说明评估对象，即企业整体价值、股东全部权益</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和股东部分权益。</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（二）收益法的应用前提及选择的理由和依据</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收益法的定义和原理。</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收益法的应用前提。</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收益法选择的理由和依据。</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（三）收益预测的假设条件</w:t>
      </w:r>
    </w:p>
    <w:p>
      <w:pPr>
        <w:sectPr>
          <w:pgSz w:w="11900" w:h="16838" w:orient="portrait"/>
          <w:cols w:equalWidth="0" w:num="1">
            <w:col w:w="9026"/>
          </w:cols>
          <w:pgMar w:left="1440" w:top="1440" w:right="1440" w:bottom="1440" w:gutter="0" w:footer="0" w:header="0"/>
        </w:sectPr>
      </w:pPr>
    </w:p>
    <w:bookmarkStart w:id="52" w:name="page53"/>
    <w:bookmarkEnd w:id="52"/>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收益预测的假设条件应当结合评估业务的具体情况确</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定。一般包括：</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针对评估基准日资产的实际状况，假设企业持续经营。</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假设公司的经营者是负责的，并且公司管理层有能力</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担当其职务。</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除非另有说明，假设公司完全遵守所有有关的法律法</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规。</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假设公司未来将采取的会计政策和编写此份报告时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所采用的会计政策在重要方面基本一致。</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无其他人力不可抗拒因素及不可预见因素对企业造</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成重大不利影响。根据评估的要求，认定这些假设条件在评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估基准日时成立，当未来经济环境发生较大变化时，将不承</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担由于假设条件改变而推导出不同评估结论的责任。</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（四）企业经营、资产、财务分析</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被评估单位所在行业状况及发展前景，国家货币政策</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及对金融行业主要监管政策分析。</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企业内部管理制度、人力资源、核心技术、研发状况、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销售网络、特许经营权、管理层构成等经营管理状况分析。</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企业历史年度财务分析。一般包括收入、支出分析，</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资金运用方式、盈利能力、营运能力分析以及成长性分析等。</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针对经营业务内容不同，不同种类的金融企业历史年度</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经营状况应当重点介绍以下内容，如：</w:t>
      </w:r>
    </w:p>
    <w:p>
      <w:pPr>
        <w:sectPr>
          <w:pgSz w:w="11900" w:h="16838" w:orient="portrait"/>
          <w:cols w:equalWidth="0" w:num="1">
            <w:col w:w="9026"/>
          </w:cols>
          <w:pgMar w:left="1440" w:top="1440" w:right="1440" w:bottom="1440" w:gutter="0" w:footer="0" w:header="0"/>
        </w:sectPr>
      </w:pPr>
    </w:p>
    <w:bookmarkStart w:id="53" w:name="page54"/>
    <w:bookmarkEnd w:id="53"/>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银行的经营状况应当重点说明利率与汇率变化趋势、信</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贷市场规模、各类业务的市场占有率等历史情况。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保险公司的经营状况应当重点说明保险品种规模、各类</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业务的市场占有率等历史情况。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证券公司的经营状况应当重点说明证券市场规模、各类</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业务的市场占有率等历史情况。</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经营性资产、非经营性资产、溢余资产分析。</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（五）评估计算及分析过程</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评估计算及分析过程需要对收益法评估表进行详细解</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释。</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收益模型的选取</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）选取收益法的具体测算方法及模型。</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）列示计算公式并对参数进行解释与说明。</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收益年限的确定</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确定收益年限并说明其理由。</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未来收益的确定</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未来收益的确定一般包括以下主要项目的预测，收入、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成本费用等项目的名称及具体内容应当根据企业的实际经</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营情况确定。</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）经营模式与收益主体、口径的相关性。</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）收入的预测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营业收入的预测。通常包括区域经济发展与市场环境、</w:t>
      </w:r>
    </w:p>
    <w:p>
      <w:pPr>
        <w:sectPr>
          <w:pgSz w:w="11900" w:h="16838" w:orient="portrait"/>
          <w:cols w:equalWidth="0" w:num="1">
            <w:col w:w="9026"/>
          </w:cols>
          <w:pgMar w:left="1440" w:top="1440" w:right="1440" w:bottom="1440" w:gutter="0" w:footer="0" w:header="0"/>
        </w:sectPr>
      </w:pPr>
    </w:p>
    <w:bookmarkStart w:id="54" w:name="page55"/>
    <w:bookmarkEnd w:id="54"/>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业内竞争情况与企业对策、公司的营业收入及构成分析和营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业收入的预测。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资金运用收益预测及依据。</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公允价值变动收益预测。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汇兑收益预测。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其他业务收入预测。</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）支出的预测</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营业税金及附加的估算。</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业务及管理费用的预测。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资产减值损失的预测。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其他业务成本预测。</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）折旧与摊销的预测。</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）追加投资预测。</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折现率的确定</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）所选折现率的模型。</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）模型中有关参数的选取过程。</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例如：无风险报酬率选取依据及过程、市场收益率选取</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依据及过程、</w:t>
      </w:r>
      <w:r>
        <w:rPr>
          <w:rFonts w:ascii="Arial" w:cs="Arial" w:eastAsia="Arial" w:hAnsi="Arial"/>
          <w:sz w:val="32"/>
          <w:szCs w:val="32"/>
          <w:color w:val="auto"/>
        </w:rPr>
        <w:t>Beta</w:t>
      </w:r>
      <w:r>
        <w:rPr>
          <w:rFonts w:ascii="宋体" w:cs="宋体" w:eastAsia="宋体" w:hAnsi="宋体"/>
          <w:sz w:val="32"/>
          <w:szCs w:val="32"/>
          <w:color w:val="auto"/>
        </w:rPr>
        <w:t>（贝塔）系数的测算。</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（六）收益法说明应当体现主要业务的预测过程，如：</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银行的收益法说明应当披露信贷业务、投资业务、中</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间业务等重要业务收益参数的预测过程。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保险公司的收益法说明应当披露保费收入、投资收益、</w:t>
      </w:r>
    </w:p>
    <w:p>
      <w:pPr>
        <w:sectPr>
          <w:pgSz w:w="11900" w:h="16838" w:orient="portrait"/>
          <w:cols w:equalWidth="0" w:num="1">
            <w:col w:w="9026"/>
          </w:cols>
          <w:pgMar w:left="1440" w:top="1440" w:right="1440" w:bottom="1440" w:gutter="0" w:footer="0" w:header="0"/>
        </w:sectPr>
      </w:pPr>
    </w:p>
    <w:bookmarkStart w:id="55" w:name="page56"/>
    <w:bookmarkEnd w:id="55"/>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各项保险准备金计提等重要项目收益参数预测过程，寿险公</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司应当披露评估选取参数与精算报告相关参数的适配性。</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证券公司的收益法说明应当披露证券市场周期对企</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业经营的影响分析，应当详细披露经纪业务、承销业务及自</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营业务等不同业务板块的收益参数预测过程。</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（七）企业执行国家有关部门制定的行业监管指标情况，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并披露其对企业价值的影响。</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（八）评估值测算过程与结论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列表说明公式中的各参数以及测算过程。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终值的估算。</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评估结论。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（九）其他资产和负债（如非经营性资产）的评估价值</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评估的资产和负债类型。</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评估方法。</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评估结论。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（十）评估结论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（十一）收益法评估明细表</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采用收益法进行企业价值评估，应当编制必要的收益法</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评估明细表。明细表中的数据应当与资产评估报告相应内容</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一致。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不同类型的金融企业业务模式不同，适用的收益法评估</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表也有所区别。采用股权自由现金流折现模型，通常编制财</w:t>
      </w:r>
    </w:p>
    <w:p>
      <w:pPr>
        <w:sectPr>
          <w:pgSz w:w="11900" w:h="16838" w:orient="portrait"/>
          <w:cols w:equalWidth="0" w:num="1">
            <w:col w:w="9026"/>
          </w:cols>
          <w:pgMar w:left="1440" w:top="1440" w:right="1440" w:bottom="1440" w:gutter="0" w:footer="0" w:header="0"/>
        </w:sectPr>
      </w:pPr>
    </w:p>
    <w:bookmarkStart w:id="56" w:name="page57"/>
    <w:bookmarkEnd w:id="56"/>
    <w:p>
      <w:pPr>
        <w:spacing w:after="0" w:line="152" w:lineRule="exact"/>
        <w:rPr>
          <w:sz w:val="20"/>
          <w:szCs w:val="20"/>
          <w:color w:val="auto"/>
        </w:rPr>
      </w:pPr>
    </w:p>
    <w:p>
      <w:pPr>
        <w:jc w:val="both"/>
        <w:ind w:left="360" w:right="366"/>
        <w:spacing w:after="0" w:line="572" w:lineRule="exact"/>
        <w:rPr>
          <w:sz w:val="20"/>
          <w:szCs w:val="20"/>
          <w:color w:val="auto"/>
        </w:rPr>
      </w:pPr>
      <w:r>
        <w:rPr>
          <w:rFonts w:ascii="宋体" w:cs="宋体" w:eastAsia="宋体" w:hAnsi="宋体"/>
          <w:sz w:val="32"/>
          <w:szCs w:val="32"/>
          <w:color w:val="auto"/>
        </w:rPr>
        <w:t>务报表调整表（如有）、现金流量测算表、收入预测表、支出预测表、所有者权益变动表、其他综合收益预测表、折现率测算表；采用企业自由现金流折现模型，通常编制财务报表调整表（如有）、现金流量测算表、收入预测表、支出预测表、折旧摊销预测表、资本性支出预测表、净流动资金增加额预测表、折现率测算表。</w:t>
      </w:r>
    </w:p>
    <w:p>
      <w:pPr>
        <w:spacing w:after="0" w:line="313"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收益法评估表表头应当含有项目名称、被评估单位、评估基准日、金额单位等；必要时，在表外可以对各项数据进行解释。</w:t>
      </w:r>
    </w:p>
    <w:p>
      <w:pPr>
        <w:spacing w:after="0" w:line="308"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收益法评估表应当编制以人民币万元为金额单位的收益法评估汇总表。</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五、市场法评估技术说明</w:t>
      </w:r>
    </w:p>
    <w:p>
      <w:pPr>
        <w:spacing w:after="0" w:line="307"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采用市场法进行企业价值评估，应当根据所采用的具体评估方法（如上市公司比较法或者交易案例比较法）确定评估技术说明的编写内容。一般编写内容指引如下。</w:t>
      </w:r>
    </w:p>
    <w:p>
      <w:pPr>
        <w:spacing w:after="0" w:line="307"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（一）说明评估对象，包括企业整体价值、股东全部权益、股东部分权益。</w:t>
      </w:r>
    </w:p>
    <w:p>
      <w:pPr>
        <w:spacing w:after="0" w:line="308"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（二）选取的市场法的定义、原理、应用前提及评估选用的理由。</w:t>
      </w:r>
    </w:p>
    <w:p>
      <w:pPr>
        <w:spacing w:after="0" w:line="272"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（三）对被评估单位所在行业发展状况与前景进行分析。</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（四）搜集相关资料，对评估对象基本情况进行阐述。</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（五）分析、确定可比公司，对可比公司与评估对象的</w:t>
      </w:r>
    </w:p>
    <w:p>
      <w:pPr>
        <w:sectPr>
          <w:pgSz w:w="11900" w:h="16838" w:orient="portrait"/>
          <w:cols w:equalWidth="0" w:num="1">
            <w:col w:w="9026"/>
          </w:cols>
          <w:pgMar w:left="1440" w:top="1440" w:right="1440" w:bottom="1440" w:gutter="0" w:footer="0" w:header="0"/>
        </w:sectPr>
      </w:pPr>
    </w:p>
    <w:bookmarkStart w:id="57" w:name="page58"/>
    <w:bookmarkEnd w:id="57"/>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可比性进行分析。</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（六）确定可比因素的方法和过程</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．对可比因素进行分析时，除考虑主要财务指标外，</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还应当结合不同种类的金融企业的特点选择恰当的可比因</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素，如：</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）银行的存贷款规模、营业网点、客户质量与数量</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等因素。</w:t>
      </w:r>
    </w:p>
    <w:p>
      <w:pPr>
        <w:spacing w:after="0" w:line="237"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）保险公司的客户质量与数量、营业网点等因素。</w:t>
      </w:r>
    </w:p>
    <w:p>
      <w:pPr>
        <w:spacing w:after="0" w:line="236" w:lineRule="exact"/>
        <w:rPr>
          <w:sz w:val="20"/>
          <w:szCs w:val="20"/>
          <w:color w:val="auto"/>
        </w:rPr>
      </w:pPr>
    </w:p>
    <w:p>
      <w:pPr>
        <w:ind w:left="10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）证券公司的证券市场周期对企业经营的影响，客</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户质量与数量、营业网点、经营模式等因素。</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．说明各项可比因素的确定过程。</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（七）企业执行国家有关部门制定的行业监管指标情况，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并披露其对企业价值的影响。</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（八）评估值的估算过程、评估结论及分析。</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六、评估结论及分析</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（一）评估结论</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．用文字叙述账面价值和评估价值，采用两种或者两</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种以上方法进行企业价值评估，应当分别说明评估价值，以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及不同评估方法结论的差异及其原因和确定最终评估结论</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的理由。</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．含有</w:t>
      </w:r>
      <w:r>
        <w:rPr>
          <w:rFonts w:ascii="Arial" w:cs="Arial" w:eastAsia="Arial" w:hAnsi="Arial"/>
          <w:sz w:val="32"/>
          <w:szCs w:val="32"/>
          <w:color w:val="auto"/>
        </w:rPr>
        <w:t>“</w:t>
      </w:r>
      <w:r>
        <w:rPr>
          <w:rFonts w:ascii="宋体" w:cs="宋体" w:eastAsia="宋体" w:hAnsi="宋体"/>
          <w:sz w:val="32"/>
          <w:szCs w:val="32"/>
          <w:color w:val="auto"/>
        </w:rPr>
        <w:t>评估结论根据以上评估工作得出</w:t>
      </w:r>
      <w:r>
        <w:rPr>
          <w:rFonts w:ascii="Arial" w:cs="Arial" w:eastAsia="Arial" w:hAnsi="Arial"/>
          <w:sz w:val="32"/>
          <w:szCs w:val="32"/>
          <w:color w:val="auto"/>
        </w:rPr>
        <w:t>”</w:t>
      </w:r>
      <w:r>
        <w:rPr>
          <w:rFonts w:ascii="宋体" w:cs="宋体" w:eastAsia="宋体" w:hAnsi="宋体"/>
          <w:sz w:val="32"/>
          <w:szCs w:val="32"/>
          <w:color w:val="auto"/>
        </w:rPr>
        <w:t>的字样。</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．对于存在多家被评估单位的情况，应当分别说明评</w:t>
      </w:r>
    </w:p>
    <w:p>
      <w:pPr>
        <w:sectPr>
          <w:pgSz w:w="11900" w:h="16838" w:orient="portrait"/>
          <w:cols w:equalWidth="0" w:num="1">
            <w:col w:w="9026"/>
          </w:cols>
          <w:pgMar w:left="1440" w:top="1440" w:right="1440" w:bottom="1440" w:gutter="0" w:footer="0" w:header="0"/>
        </w:sectPr>
      </w:pPr>
    </w:p>
    <w:bookmarkStart w:id="58" w:name="page59"/>
    <w:bookmarkEnd w:id="58"/>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估价值。</w:t>
      </w:r>
    </w:p>
    <w:p>
      <w:pPr>
        <w:spacing w:after="0" w:line="249" w:lineRule="exact"/>
        <w:rPr>
          <w:sz w:val="20"/>
          <w:szCs w:val="20"/>
          <w:color w:val="auto"/>
        </w:rPr>
      </w:pPr>
    </w:p>
    <w:p>
      <w:pPr>
        <w:ind w:left="1000"/>
        <w:spacing w:after="0" w:line="376" w:lineRule="exact"/>
        <w:rPr>
          <w:sz w:val="20"/>
          <w:szCs w:val="20"/>
          <w:color w:val="auto"/>
        </w:rPr>
      </w:pPr>
      <w:r>
        <w:rPr>
          <w:rFonts w:ascii="Arial" w:cs="Arial" w:eastAsia="Arial" w:hAnsi="Arial"/>
          <w:sz w:val="31"/>
          <w:szCs w:val="31"/>
          <w:color w:val="auto"/>
        </w:rPr>
        <w:t>4</w:t>
      </w:r>
      <w:r>
        <w:rPr>
          <w:rFonts w:ascii="宋体" w:cs="宋体" w:eastAsia="宋体" w:hAnsi="宋体"/>
          <w:sz w:val="31"/>
          <w:szCs w:val="31"/>
          <w:color w:val="auto"/>
        </w:rPr>
        <w:t>．对于不纳入评估汇总表的评估结果，应当单独列示。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（二）评估结论与账面价值比较变动情况及原因</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．说明评估结论与账面价值比较变动情况，包括绝对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变动额和相对变动率。</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．分析评估结论与账面价值比较变动原因。</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（三）折价或者溢价情况（如有）</w:t>
      </w:r>
    </w:p>
    <w:p>
      <w:pPr>
        <w:spacing w:after="0" w:line="271"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企业价值评估，在适当及切实可行的情况下需要考虑由</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于控股权和少数股权等因素产生的溢价或者折价，以及流动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性对评估对象价值的影响，包括但不限于：</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．说明是否考虑了折价与溢价。</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．说明折价或者溢价测算的方法，对其合理性做出判</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断。</w:t>
      </w:r>
    </w:p>
    <w:sectPr>
      <w:pgSz w:w="11900" w:h="16838" w:orient="portrait"/>
      <w:cols w:equalWidth="0" w:num="1">
        <w:col w:w="9026"/>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2017-09-14T08:49:17Z</dcterms:created>
  <dcterms:modified xsi:type="dcterms:W3CDTF">2017-09-14T08:49:17Z</dcterms:modified>
</cp:coreProperties>
</file>