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04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附件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 w:line="50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b w:val="1"/>
          <w:bCs w:val="1"/>
          <w:color w:val="auto"/>
        </w:rPr>
        <w:t>商标资产评估指导意见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 w:line="366" w:lineRule="exact"/>
        <w:tabs>
          <w:tab w:leader="none" w:pos="2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第一章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总则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第一条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为规范商标资产评估行为，保护资产评估当事</w:t>
      </w: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ind w:left="36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人合法权益和公共利益，根据《资产评估执业准则</w:t>
      </w:r>
      <w:r>
        <w:rPr>
          <w:rFonts w:ascii="Arial" w:cs="Arial" w:eastAsia="Arial" w:hAnsi="Arial"/>
          <w:sz w:val="32"/>
          <w:szCs w:val="32"/>
          <w:color w:val="auto"/>
        </w:rPr>
        <w:t>——</w:t>
      </w:r>
      <w:r>
        <w:rPr>
          <w:rFonts w:ascii="宋体" w:cs="宋体" w:eastAsia="宋体" w:hAnsi="宋体"/>
          <w:sz w:val="32"/>
          <w:szCs w:val="32"/>
          <w:color w:val="auto"/>
        </w:rPr>
        <w:t>无形</w:t>
      </w:r>
    </w:p>
    <w:p>
      <w:pPr>
        <w:spacing w:after="0" w:line="260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资产》制定本指导意见。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本指导意见所称商标资产，是指商标权利人拥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有或者控制的，能够持续发挥作用并且能带来经济利益的注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册商标权益。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第三条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本指导意见所称商标资产评估，是指资产评估</w:t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机构及其资产评估专业人员遵守法律、行政法规和资产评估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准则，根据委托对评估基准日特定目的下的商标资产价值进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行评定和估算，并出具资产评估报告的专业服务行为。</w:t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ind w:left="1000"/>
        <w:spacing w:after="0" w:line="354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第四条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执行商标资产评估业务，应当遵守本指导意见。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jc w:val="center"/>
        <w:ind w:left="2880"/>
        <w:spacing w:after="0" w:line="366" w:lineRule="exact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第二章</w:t>
        <w:tab/>
        <w:t>基本遵循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第五条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资产评估机构及其资产评估专业人员开展商</w:t>
      </w:r>
    </w:p>
    <w:p>
      <w:pPr>
        <w:spacing w:after="0" w:line="260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标资产评估业务，遵守法律、行政法规的规定，坚持独立、</w:t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客观、公正的原则，诚实守信，勤勉尽责，谨慎从业，遵守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职业道德规范，自觉维护职业形象，不得从事损害职业形象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的活动。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103" w:gutter="0" w:footer="0" w:header="0"/>
        </w:sectPr>
      </w:pPr>
    </w:p>
    <w:bookmarkStart w:id="1" w:name="page2"/>
    <w:bookmarkEnd w:id="1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jc w:val="center"/>
        <w:ind w:right="-953"/>
        <w:spacing w:after="0" w:line="366" w:lineRule="exact"/>
        <w:tabs>
          <w:tab w:leader="none" w:pos="3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第六条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资产评估机构及其资产评估专业人员开展商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标资产评估业务，应当独立进行分析和估算并形成专业意见，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拒绝委托人或者其他相关当事人的干预，不得直接以预先设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定的价值作为评估结论。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第七条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执行商标资产评估业务，应当具备商标资产评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估的专业知识和实践经验，能够胜任所执行的商标资产评估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业务。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执行某项特定业务缺乏特定的专业知识和经验时，应当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采取弥补措施，包括利用专家工作及相关报告等。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第八条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执行企业价值评估中的商标资产评估业务，应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当了解在对持续经营前提下的企业价值进行评估时，商标资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产作为企业资产的组成部分的价值可能有别于作为单项资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产的价值，其价值取决于它对企业价值的贡献程度。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第九条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执行商标资产评估业务，应当在考虑评估目的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等因素的基础上，恰当选择价值类型。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以质押为目的可以选择市场价值或者市场价值以外的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价值类型，以交易为目的通常选择市场价值或者投资价值，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以财务报告为目的通常根据会计准则相关要求选择相应的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价值类型 。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执行商标资产评估业务，应当合理确定评估假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设和限制条件。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center"/>
        <w:ind w:left="2880"/>
        <w:spacing w:after="0" w:line="366" w:lineRule="exact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第三章</w:t>
        <w:tab/>
        <w:t>评估对象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103" w:gutter="0" w:footer="0" w:header="0"/>
        </w:sectPr>
      </w:pPr>
    </w:p>
    <w:bookmarkStart w:id="2" w:name="page3"/>
    <w:bookmarkEnd w:id="2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第十一条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商标资产评估对象是指受法律保护的注册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商标权益。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执行商标资产评估业务，应当明确商标资产的权利属性。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评估对象为商标专用权的，应当关注商标是否已经许可他人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使用及具体许可形式。评估对象为商标许可权时，应当明确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该权利的具体许可形式、内容和期限。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第十二条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注册商标包括商品商标、服务商标、集体商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标、证明商标。商标资产评估涉及的商标通常为商品商标和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服务商标。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第十三条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执行商标资产评估业务，应当要求委托人明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确商标的基本状况，通常包括：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（一）商标的文字、图形、字母、数字、三维标志和颜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色组合及其说明，商标注册号、注册期限及核准的注册类别；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（二）商标的取得，包括原始取得和继受取得，以及商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标注册、转让和继承程序办理情况；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（三）指定使用注册商标的商品或者服务项目；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（四）在类似商品或者服务上注册的相同或者近似的商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标情况。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第十四条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执行商标资产评估业务，应当关注商标资产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的法律状态。商标资产的法律状态通常包括商标注册人及变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更情况，商标续展情况，商标专用权质押情况，商标专用权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权属纠纷及涉及诉讼情况等。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bookmarkStart w:id="3" w:name="page4"/>
    <w:bookmarkEnd w:id="3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第十五条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执行商标资产评估业务，应当根据具体情况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将评估对象确定为单一商标或者商标组合。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对商标专用权评估时，应当将商标注册人在相同或者类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似商品和服务上注册的相同或者近似的商标作为商标组合。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第十六条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执行商标许可权资产评估业务，应当要求委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托人提供商标登记机关的备案资料或者有关商标许可约定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的书面文件。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第十七条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执行注册商标专用权质押资产评估业务，应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当关注注册商标专用权的历史质押记录，以及对相同或者类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似商品或者服务上注册的相同或者近似商标一并办理质权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登记的情况。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center"/>
        <w:ind w:left="2880"/>
        <w:spacing w:after="0" w:line="366" w:lineRule="exact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第四章</w:t>
        <w:tab/>
        <w:t>操作要求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第十八条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执行商标资产评估业务，应当对商标资产相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关情况进行调查，包括必要的现场调查、市场调查，并收集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相关资料等。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调查过程中收集的相关资料通常包括：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（一）商标注册人和商标使用人的基本情况；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（二）商标的权属及登记情况；包括注册、变更、许可、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续展、质押、纠纷及诉讼等；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（三）对商标的知晓程度；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（四）相关商品或者服务的销售渠道和销售网络等；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（五）商标使用的持续时间；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947" w:gutter="0" w:footer="0" w:header="0"/>
        </w:sectPr>
      </w:pPr>
    </w:p>
    <w:bookmarkStart w:id="4" w:name="page5"/>
    <w:bookmarkEnd w:id="4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（六）商标宣传工作的持续时间、程度、费用和地理范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围；</w:t>
      </w: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left="360" w:right="366" w:firstLine="641"/>
        <w:spacing w:after="0" w:line="47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（七）与使用该商标的商品或者服务相关的著作权、专利、专有技术等其他无形资产权利的情况；</w:t>
      </w:r>
    </w:p>
    <w:p>
      <w:pPr>
        <w:spacing w:after="0" w:line="308" w:lineRule="exact"/>
        <w:rPr>
          <w:sz w:val="20"/>
          <w:szCs w:val="20"/>
          <w:color w:val="auto"/>
        </w:rPr>
      </w:pPr>
    </w:p>
    <w:p>
      <w:pPr>
        <w:ind w:left="360" w:right="366" w:firstLine="641"/>
        <w:spacing w:after="0" w:line="47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（八）宏观经济发展和相关行业政策与商标商品或者服务市场发展状况；</w:t>
      </w:r>
    </w:p>
    <w:p>
      <w:pPr>
        <w:spacing w:after="0" w:line="308" w:lineRule="exact"/>
        <w:rPr>
          <w:sz w:val="20"/>
          <w:szCs w:val="20"/>
          <w:color w:val="auto"/>
        </w:rPr>
      </w:pPr>
    </w:p>
    <w:p>
      <w:pPr>
        <w:ind w:left="360" w:right="366" w:firstLine="641"/>
        <w:spacing w:after="0" w:line="47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（九）商标商品或者服务的使用范围、市场需求、同类商品或者服务的竞争状况；</w:t>
      </w: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ind w:left="360" w:right="366" w:firstLine="641"/>
        <w:spacing w:after="0" w:line="47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（十）商标使用、收益的可能性和方式；包括实施企业财务状况、行业竞争地位、未来发展规划等；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（十一）近似商标近期的市场交易情况；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（十二）商标以往的评估及交易情况；</w:t>
      </w: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left="360" w:right="206" w:firstLine="641"/>
        <w:spacing w:after="0" w:line="47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（十三）商标权利维护方面的情况，包括权利维护方式、效果、成本费用等。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第十九条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执行商标资产评估业务，应当尽可能获取与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商标资产使用相关的财务数据或者经审计的财务报表，对商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标资产的相关财务数据进行必要的分析。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执行商标资产评估业务，应当了解商标资产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与相关有形资产以及专利权、专有技术和著作权等无形资产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共同发挥作用的情况，并考虑其对商标资产价值的影响。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第二十一条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执行商标资产评估业务，应当分析商标商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品或者服务的市场需求，关注商标的美誉度、认知度以及商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bookmarkStart w:id="5" w:name="page6"/>
    <w:bookmarkEnd w:id="5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标商品或者服务在相关行业的市场竞争力等因素对商标资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产价值的影响。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第二十二条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执行注册商标专用权法律诉讼资产评估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业务，应当关注相关案情基本情况，经过质证的资料，以及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注册商标专用权的历史诉讼情况。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第二十三条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确定商标资产价值的评估方法包括市场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法、收益法和成本法三种基本方法及其衍生方法。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执行商标资产评估业务，应当根据评估目的、评估对象、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价值类型、资料收集等情况，分析上述三种基本方法及其衍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生方法的适用性，选择评估方法。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第二十四条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运用收益法进行商标资产评估时，应当合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理确定预期收益。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商标资产的预期收益应当是因商标的使用而额外带来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的收益，可以通过增量收益、节省许可费、收益分成或者超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额收益等方式估算。确定预期收益时，应当区分并剔除与商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标无关的业务产生的收益，并关注商标商品或者服务所属行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业的市场规模、市场地位及相关企业的经营情况。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第二十五条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采用收益法评估商标资产时，应当根据具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体情况选择恰当的收益口径。可以按照销售收入、利润或者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现金流等口径估算商标资产预期产生的收益。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第二十六条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采用收益法评估商标资产时，应当合理确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定商标资产收益期限。收益期限可以通过分析商标商品或者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bookmarkStart w:id="6" w:name="page7"/>
    <w:bookmarkEnd w:id="6"/>
    <w:p>
      <w:pPr>
        <w:spacing w:after="0" w:line="115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服务所属行业的发展趋势，通过综合考虑法律保护期限、相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关合同约定期限、商标商品的产品寿命、商标商品或者服务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的市场份额及发展潜力、商标未来维护费用、所属行业及企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业的发展状况、商标注册人的经营年限等因素确定。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第二十七条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采用收益法进行商标资产评估时，应当合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理确定折现率。折现率可以通过分析评估基准日的利率、投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资回报率，以及商标商品生产、销售实施过程中的技术、经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营、市场等因素确定。商标资产折现率应当有别于企业或者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其他资产折现率。商标资产折现率可以采用无风险报酬率加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风险报酬率的方式确定。商标资产折现率口径应当与预期收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益的口径保持一致。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第二十八条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采用市场法进行商标资产评估时，应当对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收集的可比交易案例与评估对象进行比较，分析时可以从交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易时间、权利种类或形式、交易方的关系、获利能力、竞争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能力、预计收益期限、商标维护费用、风险程度等方面的差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异进行比较。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第二十九条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采用成本法进行商标资产评估时，应当考</w:t>
      </w: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36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虑商标资产价值与成本的相关程度</w:t>
      </w:r>
      <w:r>
        <w:rPr>
          <w:rFonts w:ascii="Arial" w:cs="Arial" w:eastAsia="Arial" w:hAnsi="Arial"/>
          <w:sz w:val="32"/>
          <w:szCs w:val="32"/>
          <w:color w:val="auto"/>
        </w:rPr>
        <w:t>,</w:t>
      </w:r>
      <w:r>
        <w:rPr>
          <w:rFonts w:ascii="宋体" w:cs="宋体" w:eastAsia="宋体" w:hAnsi="宋体"/>
          <w:sz w:val="32"/>
          <w:szCs w:val="32"/>
          <w:color w:val="auto"/>
        </w:rPr>
        <w:t>恰当考虑成本法的适用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性。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商标重置成本包括合理成本、利润和相关税费等。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第三十条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采用成本法进行商标资产评估时，应当关注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评估对象的贬值。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bookmarkStart w:id="7" w:name="page8"/>
    <w:bookmarkEnd w:id="7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jc w:val="center"/>
        <w:ind w:left="2880"/>
        <w:spacing w:after="0" w:line="366" w:lineRule="exact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第五章</w:t>
        <w:tab/>
        <w:t>披露要求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第三十一条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编制商标资产评估报告应当反映商标资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产的特点，通常包括下列内容：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（一）商标注册人的基本情况；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（二）商标的基本情况；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（三）商标商品或者服务的基本情况；</w:t>
      </w: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left="360" w:right="206" w:firstLine="641"/>
        <w:spacing w:after="0" w:line="47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（四）商标商品或者服务的生产、销售中涉及的著作权、专利、专有技术等其他无形资产情况；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（五）商标资产产生收益的方式；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（六）商标剩余法定保护期限以及预计收益期限；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（七）对影响商标资产价值因素的分析过程；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（八）使用的评估假设和限制条件；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（九）商标资产许可、转让、诉讼以及质押等情况；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（十）其他必要说明。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center"/>
        <w:ind w:left="3200"/>
        <w:spacing w:after="0" w:line="366" w:lineRule="exact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第六章</w:t>
        <w:tab/>
        <w:t>附则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1000"/>
        <w:spacing w:after="0" w:line="376" w:lineRule="exact"/>
        <w:tabs>
          <w:tab w:leader="none" w:pos="29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第三十二条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本指导意见自</w:t>
      </w:r>
      <w:r>
        <w:rPr>
          <w:rFonts w:ascii="Arial" w:cs="Arial" w:eastAsia="Arial" w:hAnsi="Arial"/>
          <w:sz w:val="31"/>
          <w:szCs w:val="31"/>
          <w:color w:val="auto"/>
        </w:rPr>
        <w:t xml:space="preserve"> 2017 </w:t>
      </w:r>
      <w:r>
        <w:rPr>
          <w:rFonts w:ascii="宋体" w:cs="宋体" w:eastAsia="宋体" w:hAnsi="宋体"/>
          <w:sz w:val="31"/>
          <w:szCs w:val="31"/>
          <w:color w:val="auto"/>
        </w:rPr>
        <w:t>年</w:t>
      </w:r>
      <w:r>
        <w:rPr>
          <w:rFonts w:ascii="Arial" w:cs="Arial" w:eastAsia="Arial" w:hAnsi="Arial"/>
          <w:sz w:val="31"/>
          <w:szCs w:val="31"/>
          <w:color w:val="auto"/>
        </w:rPr>
        <w:t xml:space="preserve"> 10 </w:t>
      </w:r>
      <w:r>
        <w:rPr>
          <w:rFonts w:ascii="宋体" w:cs="宋体" w:eastAsia="宋体" w:hAnsi="宋体"/>
          <w:sz w:val="31"/>
          <w:szCs w:val="31"/>
          <w:color w:val="auto"/>
        </w:rPr>
        <w:t>月</w:t>
      </w:r>
      <w:r>
        <w:rPr>
          <w:rFonts w:ascii="Arial" w:cs="Arial" w:eastAsia="Arial" w:hAnsi="Arial"/>
          <w:sz w:val="31"/>
          <w:szCs w:val="31"/>
          <w:color w:val="auto"/>
        </w:rPr>
        <w:t xml:space="preserve"> 1 </w:t>
      </w:r>
      <w:r>
        <w:rPr>
          <w:rFonts w:ascii="宋体" w:cs="宋体" w:eastAsia="宋体" w:hAnsi="宋体"/>
          <w:sz w:val="31"/>
          <w:szCs w:val="31"/>
          <w:color w:val="auto"/>
        </w:rPr>
        <w:t>日起施行。</w:t>
      </w: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36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中国资产评估协会于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2011 </w:t>
      </w:r>
      <w:r>
        <w:rPr>
          <w:rFonts w:ascii="宋体" w:cs="宋体" w:eastAsia="宋体" w:hAnsi="宋体"/>
          <w:sz w:val="32"/>
          <w:szCs w:val="32"/>
          <w:color w:val="auto"/>
        </w:rPr>
        <w:t>年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12 </w:t>
      </w:r>
      <w:r>
        <w:rPr>
          <w:rFonts w:ascii="宋体" w:cs="宋体" w:eastAsia="宋体" w:hAnsi="宋体"/>
          <w:sz w:val="32"/>
          <w:szCs w:val="32"/>
          <w:color w:val="auto"/>
        </w:rPr>
        <w:t>月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30 </w:t>
      </w:r>
      <w:r>
        <w:rPr>
          <w:rFonts w:ascii="宋体" w:cs="宋体" w:eastAsia="宋体" w:hAnsi="宋体"/>
          <w:sz w:val="32"/>
          <w:szCs w:val="32"/>
          <w:color w:val="auto"/>
        </w:rPr>
        <w:t>日发布的《关于印发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〈商标资产评估指导意见〉的通知》（中评协〔</w:t>
      </w:r>
      <w:r>
        <w:rPr>
          <w:rFonts w:ascii="Arial" w:cs="Arial" w:eastAsia="Arial" w:hAnsi="Arial"/>
          <w:sz w:val="30"/>
          <w:szCs w:val="30"/>
          <w:color w:val="auto"/>
        </w:rPr>
        <w:t>2011</w:t>
      </w:r>
      <w:r>
        <w:rPr>
          <w:rFonts w:ascii="宋体" w:cs="宋体" w:eastAsia="宋体" w:hAnsi="宋体"/>
          <w:sz w:val="30"/>
          <w:szCs w:val="30"/>
          <w:color w:val="auto"/>
        </w:rPr>
        <w:t>〕</w:t>
      </w:r>
      <w:r>
        <w:rPr>
          <w:rFonts w:ascii="Arial" w:cs="Arial" w:eastAsia="Arial" w:hAnsi="Arial"/>
          <w:sz w:val="30"/>
          <w:szCs w:val="30"/>
          <w:color w:val="auto"/>
        </w:rPr>
        <w:t xml:space="preserve">228 </w:t>
      </w:r>
      <w:r>
        <w:rPr>
          <w:rFonts w:ascii="宋体" w:cs="宋体" w:eastAsia="宋体" w:hAnsi="宋体"/>
          <w:sz w:val="30"/>
          <w:szCs w:val="30"/>
          <w:color w:val="auto"/>
        </w:rPr>
        <w:t>号）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同时废止。</w:t>
      </w:r>
    </w:p>
    <w:sectPr>
      <w:pgSz w:w="11900" w:h="16838" w:orient="portrait"/>
      <w:cols w:equalWidth="0" w:num="1">
        <w:col w:w="9026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2017-09-14T08:49:20Z</dcterms:created>
  <dcterms:modified xsi:type="dcterms:W3CDTF">2017-09-14T08:49:20Z</dcterms:modified>
</cp:coreProperties>
</file>