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附件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45" w:lineRule="exact"/>
        <w:rPr>
          <w:sz w:val="24"/>
          <w:szCs w:val="24"/>
          <w:color w:val="auto"/>
        </w:rPr>
      </w:pPr>
    </w:p>
    <w:p>
      <w:pPr>
        <w:jc w:val="center"/>
        <w:ind w:right="6"/>
        <w:spacing w:after="0" w:line="502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44"/>
          <w:szCs w:val="44"/>
          <w:b w:val="1"/>
          <w:bCs w:val="1"/>
          <w:color w:val="auto"/>
        </w:rPr>
        <w:t>专利资产评估指导意见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72" w:lineRule="exact"/>
        <w:rPr>
          <w:sz w:val="24"/>
          <w:szCs w:val="24"/>
          <w:color w:val="auto"/>
        </w:rPr>
      </w:pPr>
    </w:p>
    <w:p>
      <w:pPr>
        <w:jc w:val="center"/>
        <w:ind w:right="6"/>
        <w:spacing w:after="0" w:line="366" w:lineRule="exact"/>
        <w:tabs>
          <w:tab w:leader="none" w:pos="2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第一章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1"/>
          <w:szCs w:val="31"/>
          <w:color w:val="auto"/>
        </w:rPr>
        <w:t>总则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5" w:lineRule="exact"/>
        <w:rPr>
          <w:sz w:val="24"/>
          <w:szCs w:val="24"/>
          <w:color w:val="auto"/>
        </w:rPr>
      </w:pPr>
    </w:p>
    <w:p>
      <w:pPr>
        <w:ind w:left="1000"/>
        <w:spacing w:after="0" w:line="366" w:lineRule="exact"/>
        <w:tabs>
          <w:tab w:leader="none" w:pos="226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第一条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为规范专利资产评估行为，保护资产评估当事</w:t>
      </w:r>
    </w:p>
    <w:p>
      <w:pPr>
        <w:spacing w:after="0" w:line="236" w:lineRule="exact"/>
        <w:rPr>
          <w:sz w:val="24"/>
          <w:szCs w:val="24"/>
          <w:color w:val="auto"/>
        </w:rPr>
      </w:pPr>
    </w:p>
    <w:p>
      <w:pPr>
        <w:ind w:left="360"/>
        <w:spacing w:after="0" w:line="38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人的合法权益和公共利益，根据《资产评估执业准则</w:t>
      </w:r>
      <w:r>
        <w:rPr>
          <w:rFonts w:ascii="Arial" w:cs="Arial" w:eastAsia="Arial" w:hAnsi="Arial"/>
          <w:sz w:val="32"/>
          <w:szCs w:val="32"/>
          <w:color w:val="auto"/>
        </w:rPr>
        <w:t>——</w:t>
      </w:r>
      <w:r>
        <w:rPr>
          <w:rFonts w:ascii="宋体" w:cs="宋体" w:eastAsia="宋体" w:hAnsi="宋体"/>
          <w:sz w:val="32"/>
          <w:szCs w:val="32"/>
          <w:color w:val="auto"/>
        </w:rPr>
        <w:t>无</w:t>
      </w:r>
    </w:p>
    <w:p>
      <w:pPr>
        <w:spacing w:after="0" w:line="260" w:lineRule="exact"/>
        <w:rPr>
          <w:sz w:val="24"/>
          <w:szCs w:val="24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形资产》制定本指导意见。</w:t>
      </w:r>
    </w:p>
    <w:p>
      <w:pPr>
        <w:spacing w:after="0" w:line="259" w:lineRule="exact"/>
        <w:rPr>
          <w:sz w:val="24"/>
          <w:szCs w:val="24"/>
          <w:color w:val="auto"/>
        </w:rPr>
      </w:pPr>
    </w:p>
    <w:p>
      <w:pPr>
        <w:ind w:left="1000"/>
        <w:spacing w:after="0" w:line="366" w:lineRule="exact"/>
        <w:tabs>
          <w:tab w:leader="none" w:pos="226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第二条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本指导意见所称专利资产，是指专利权人拥有</w:t>
      </w:r>
    </w:p>
    <w:p>
      <w:pPr>
        <w:spacing w:after="0" w:line="259" w:lineRule="exact"/>
        <w:rPr>
          <w:sz w:val="24"/>
          <w:szCs w:val="24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或者控制的，能持续发挥作用并且能带来经济利益的专利权</w:t>
      </w:r>
    </w:p>
    <w:p>
      <w:pPr>
        <w:spacing w:after="0" w:line="259" w:lineRule="exact"/>
        <w:rPr>
          <w:sz w:val="24"/>
          <w:szCs w:val="24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益。</w:t>
      </w:r>
    </w:p>
    <w:p>
      <w:pPr>
        <w:spacing w:after="0" w:line="259" w:lineRule="exact"/>
        <w:rPr>
          <w:sz w:val="24"/>
          <w:szCs w:val="24"/>
          <w:color w:val="auto"/>
        </w:rPr>
      </w:pPr>
    </w:p>
    <w:p>
      <w:pPr>
        <w:ind w:left="1000"/>
        <w:spacing w:after="0" w:line="366" w:lineRule="exact"/>
        <w:tabs>
          <w:tab w:leader="none" w:pos="226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第三条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本指导意见所称专利资产评估，是指资产评估</w:t>
      </w:r>
    </w:p>
    <w:p>
      <w:pPr>
        <w:spacing w:after="0" w:line="270" w:lineRule="exact"/>
        <w:rPr>
          <w:sz w:val="24"/>
          <w:szCs w:val="24"/>
          <w:color w:val="auto"/>
        </w:rPr>
      </w:pPr>
    </w:p>
    <w:p>
      <w:pPr>
        <w:jc w:val="center"/>
        <w:ind w:right="6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机构及其资产评估专业人员遵守法律、行政法规和资产评估</w:t>
      </w:r>
    </w:p>
    <w:p>
      <w:pPr>
        <w:spacing w:after="0" w:line="259" w:lineRule="exact"/>
        <w:rPr>
          <w:sz w:val="24"/>
          <w:szCs w:val="24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准则，根据委托对评估基准日特定目的下的专利资产价值进</w:t>
      </w:r>
    </w:p>
    <w:p>
      <w:pPr>
        <w:spacing w:after="0" w:line="259" w:lineRule="exact"/>
        <w:rPr>
          <w:sz w:val="24"/>
          <w:szCs w:val="24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行评定和估算，并出具资产评估报告的专业服务行为。</w:t>
      </w:r>
    </w:p>
    <w:p>
      <w:pPr>
        <w:spacing w:after="0" w:line="270" w:lineRule="exact"/>
        <w:rPr>
          <w:sz w:val="24"/>
          <w:szCs w:val="24"/>
          <w:color w:val="auto"/>
        </w:rPr>
      </w:pPr>
    </w:p>
    <w:p>
      <w:pPr>
        <w:ind w:left="1000"/>
        <w:spacing w:after="0" w:line="354" w:lineRule="exact"/>
        <w:tabs>
          <w:tab w:leader="none" w:pos="226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b w:val="1"/>
          <w:bCs w:val="1"/>
          <w:color w:val="auto"/>
        </w:rPr>
        <w:t>第四条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1"/>
          <w:szCs w:val="31"/>
          <w:color w:val="auto"/>
        </w:rPr>
        <w:t>执行专利资产评估业务，应当遵守本指导意见。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5" w:lineRule="exact"/>
        <w:rPr>
          <w:sz w:val="24"/>
          <w:szCs w:val="24"/>
          <w:color w:val="auto"/>
        </w:rPr>
      </w:pPr>
    </w:p>
    <w:p>
      <w:pPr>
        <w:jc w:val="center"/>
        <w:ind w:right="6"/>
        <w:spacing w:after="0" w:line="366" w:lineRule="exact"/>
        <w:tabs>
          <w:tab w:leader="none" w:pos="2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第二章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1"/>
          <w:szCs w:val="31"/>
          <w:color w:val="auto"/>
        </w:rPr>
        <w:t>基本遵循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5" w:lineRule="exact"/>
        <w:rPr>
          <w:sz w:val="24"/>
          <w:szCs w:val="24"/>
          <w:color w:val="auto"/>
        </w:rPr>
      </w:pPr>
    </w:p>
    <w:p>
      <w:pPr>
        <w:ind w:left="1000"/>
        <w:spacing w:after="0" w:line="366" w:lineRule="exact"/>
        <w:tabs>
          <w:tab w:leader="none" w:pos="226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第五条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资产评估机构及其资产评估专业人员开展专</w:t>
      </w:r>
    </w:p>
    <w:p>
      <w:pPr>
        <w:spacing w:after="0" w:line="270" w:lineRule="exact"/>
        <w:rPr>
          <w:sz w:val="24"/>
          <w:szCs w:val="24"/>
          <w:color w:val="auto"/>
        </w:rPr>
      </w:pPr>
    </w:p>
    <w:p>
      <w:pPr>
        <w:jc w:val="center"/>
        <w:ind w:right="-13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利权资产评估业务，应当遵守法律、行政法规的规定，坚持</w:t>
      </w:r>
    </w:p>
    <w:p>
      <w:pPr>
        <w:spacing w:after="0" w:line="282" w:lineRule="exact"/>
        <w:rPr>
          <w:sz w:val="24"/>
          <w:szCs w:val="24"/>
          <w:color w:val="auto"/>
        </w:rPr>
      </w:pPr>
    </w:p>
    <w:p>
      <w:pPr>
        <w:jc w:val="center"/>
        <w:ind w:right="6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独立、客观、公正的原则，诚实守信，勤勉尽责，谨慎从业，</w:t>
      </w:r>
    </w:p>
    <w:p>
      <w:pPr>
        <w:spacing w:after="0" w:line="259" w:lineRule="exact"/>
        <w:rPr>
          <w:sz w:val="24"/>
          <w:szCs w:val="24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遵守职业道德规范，自觉维护职业形象，不得从事损害职业</w:t>
      </w:r>
    </w:p>
    <w:p>
      <w:pPr>
        <w:spacing w:after="0" w:line="259" w:lineRule="exact"/>
        <w:rPr>
          <w:sz w:val="24"/>
          <w:szCs w:val="24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形象的活动。</w:t>
      </w:r>
    </w:p>
    <w:p>
      <w:pPr>
        <w:spacing w:after="0" w:line="259" w:lineRule="exact"/>
        <w:rPr>
          <w:sz w:val="24"/>
          <w:szCs w:val="24"/>
          <w:color w:val="auto"/>
        </w:rPr>
      </w:pPr>
    </w:p>
    <w:p>
      <w:pPr>
        <w:ind w:left="1000"/>
        <w:spacing w:after="0" w:line="366" w:lineRule="exact"/>
        <w:tabs>
          <w:tab w:leader="none" w:pos="226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第六条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资产评估机构及其资产评估专业人员开展专</w:t>
      </w:r>
    </w:p>
    <w:p>
      <w:pPr>
        <w:sectPr>
          <w:pgSz w:w="11900" w:h="16838" w:orient="portrait"/>
          <w:cols w:equalWidth="0" w:num="1">
            <w:col w:w="9026"/>
          </w:cols>
          <w:pgMar w:left="1440" w:top="1236" w:right="1440" w:bottom="786" w:gutter="0" w:footer="0" w:header="0"/>
        </w:sectPr>
      </w:pPr>
    </w:p>
    <w:bookmarkStart w:id="1" w:name="page2"/>
    <w:bookmarkEnd w:id="1"/>
    <w:p>
      <w:pPr>
        <w:ind w:left="36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利资产评估业务，应当独立进行分析和估算并形成专业意见，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拒绝委托人或者其他相关当事人的干预，不得直接以预先设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定的价值作为评估结论。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26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第七条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执行专利资产评估业务，应当具备专利资产评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估的专业知识和实践经验，能够胜任所执行的专利资产评估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业务。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执行某项特定业务缺乏特定的专业知识和经验时，应当</w:t>
      </w: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采取弥补措施，包括利用专家工作及相关报告等。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26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第八条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执行企业价值评估中的专利资产评估业务，应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当了解在对持续经营前提下的企业价值进行评估时，专利资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产作为企业资产的组成部分的价值可能有别于作为单项资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产的价值，其价值取决于它对企业价值的贡献程度。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1000"/>
        <w:spacing w:after="0" w:line="354" w:lineRule="exact"/>
        <w:tabs>
          <w:tab w:leader="none" w:pos="226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b w:val="1"/>
          <w:bCs w:val="1"/>
          <w:color w:val="auto"/>
        </w:rPr>
        <w:t>第九条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1"/>
          <w:szCs w:val="31"/>
          <w:color w:val="auto"/>
        </w:rPr>
        <w:t>执行专利资产评估业务，应当在考虑评估目的、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市场条件、评估对象自身条件等因素的基础上，选择价值类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型。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以质押为目的可以选择市场价值或者市场价值以外的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价值类型，以交易为目的通常选择市场价值或者投资价值，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以财务报告为目的通常根据会计准则相关要求选择相应的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价值类型。</w:t>
      </w: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26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第十条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执行专利资产评估业务，应当确定评估假设和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限制条件。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 w:line="366" w:lineRule="exact"/>
        <w:tabs>
          <w:tab w:leader="none" w:pos="2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第三章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1"/>
          <w:szCs w:val="31"/>
          <w:color w:val="auto"/>
        </w:rPr>
        <w:t>资产评估对象</w:t>
      </w:r>
    </w:p>
    <w:p>
      <w:pPr>
        <w:sectPr>
          <w:pgSz w:w="11900" w:h="16838" w:orient="portrait"/>
          <w:cols w:equalWidth="0" w:num="1">
            <w:col w:w="9026"/>
          </w:cols>
          <w:pgMar w:left="1440" w:top="1248" w:right="1440" w:bottom="1440" w:gutter="0" w:footer="0" w:header="0"/>
        </w:sectPr>
      </w:pPr>
    </w:p>
    <w:bookmarkStart w:id="2" w:name="page3"/>
    <w:bookmarkEnd w:id="2"/>
    <w:p>
      <w:pPr>
        <w:ind w:left="1000"/>
        <w:spacing w:after="0" w:line="366" w:lineRule="exact"/>
        <w:tabs>
          <w:tab w:leader="none" w:pos="25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第十一条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专利资产评估业务的评估对象是指专利资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产权益，包括专利所有权和专利使用权。专利使用权是指专</w:t>
      </w:r>
    </w:p>
    <w:p>
      <w:pPr>
        <w:spacing w:after="0" w:line="236" w:lineRule="exact"/>
        <w:rPr>
          <w:sz w:val="20"/>
          <w:szCs w:val="20"/>
          <w:color w:val="auto"/>
        </w:rPr>
      </w:pPr>
    </w:p>
    <w:p>
      <w:pPr>
        <w:ind w:left="360"/>
        <w:spacing w:after="0" w:line="38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利实施许可权</w:t>
      </w:r>
      <w:r>
        <w:rPr>
          <w:rFonts w:ascii="Arial" w:cs="Arial" w:eastAsia="Arial" w:hAnsi="Arial"/>
          <w:sz w:val="32"/>
          <w:szCs w:val="32"/>
          <w:color w:val="auto"/>
        </w:rPr>
        <w:t>,</w:t>
      </w:r>
      <w:r>
        <w:rPr>
          <w:rFonts w:ascii="宋体" w:cs="宋体" w:eastAsia="宋体" w:hAnsi="宋体"/>
          <w:sz w:val="32"/>
          <w:szCs w:val="32"/>
          <w:color w:val="auto"/>
        </w:rPr>
        <w:t>具体包括专利权独占许可、独家许可、普通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许可和其他许可形式。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100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执行专利资产评估业务，应当明确专利资产的权利属性。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评估对象为专利所有权的，应当关注专利权是否已经许可他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人使用及使用权的具体形式，并关注其对专利所有权价值的</w:t>
      </w: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影响。评估对象为专利使用权的，应当明确专利使用权的许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可形式、许可内容及许可期限。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5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第十二条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执行专利资产评估业务，应当要求委托人明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确专利资产的基本状况。专利资产的基本状况通常包括：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（一）专利名称；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（二）专利类别；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（三）专利申请的国别或者地区；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（四）专利申请号或者专利号；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（五）专利的法律状态；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（六）专利申请日；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（七）专利授权日；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（八）专利权利要求书所记载的主权利要求；</w:t>
      </w: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（九）专利使用权利。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5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第十三条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执行专利资产评估业务，应当关注专利的法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律状态。专利的法律状态通常包括专利申请人或者专利权人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及其变更情况，专利所处的专利审批阶段、年费缴纳情况、</w:t>
      </w:r>
    </w:p>
    <w:p>
      <w:pPr>
        <w:sectPr>
          <w:pgSz w:w="11900" w:h="16838" w:orient="portrait"/>
          <w:cols w:equalWidth="0" w:num="1">
            <w:col w:w="9026"/>
          </w:cols>
          <w:pgMar w:left="1440" w:top="1236" w:right="1440" w:bottom="942" w:gutter="0" w:footer="0" w:header="0"/>
        </w:sectPr>
      </w:pPr>
    </w:p>
    <w:bookmarkStart w:id="3" w:name="page4"/>
    <w:bookmarkEnd w:id="3"/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专利权的终止、专利权的恢复、专利权的质押，以及是否涉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及法律诉讼或者处于复审、宣告无效状态。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5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第十四条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执行专利资产评估业务，应当关注专利资产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的技术状况、实施状况及获利状况。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5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第十五条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执行专利资产评估业务，应当在要求委托人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根据评估对象的具体情况和评估目的对专利资产进行合理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的分离或者合并的基础上，恰当进行单项专利资产或者专利</w:t>
      </w: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资产组合的评估。</w:t>
      </w:r>
    </w:p>
    <w:p>
      <w:pPr>
        <w:spacing w:after="0" w:line="307" w:lineRule="exact"/>
        <w:rPr>
          <w:sz w:val="20"/>
          <w:szCs w:val="20"/>
          <w:color w:val="auto"/>
        </w:rPr>
      </w:pPr>
    </w:p>
    <w:p>
      <w:pPr>
        <w:ind w:left="360" w:right="206" w:firstLine="643"/>
        <w:spacing w:after="0" w:line="562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 xml:space="preserve">第十六条 </w:t>
      </w:r>
      <w:r>
        <w:rPr>
          <w:rFonts w:ascii="宋体" w:cs="宋体" w:eastAsia="宋体" w:hAnsi="宋体"/>
          <w:sz w:val="32"/>
          <w:szCs w:val="32"/>
          <w:color w:val="auto"/>
        </w:rPr>
        <w:t>执行质押、诉讼目的的专利资产评估业务，应当要求委托人提交由国家知识产权局出具的专利登记簿副本。评估对象为实用新型、外观设计专利的，应当要求委托人提供专利检索报告，当实用新型、外观设计专利数量较多时，应当选取部分专利由委托人提供检索报告。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3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 w:line="366" w:lineRule="exact"/>
        <w:tabs>
          <w:tab w:leader="none" w:pos="2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第四章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1"/>
          <w:szCs w:val="31"/>
          <w:color w:val="auto"/>
        </w:rPr>
        <w:t>操作要求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3" w:lineRule="exact"/>
        <w:rPr>
          <w:sz w:val="20"/>
          <w:szCs w:val="20"/>
          <w:color w:val="auto"/>
        </w:rPr>
      </w:pPr>
    </w:p>
    <w:p>
      <w:pPr>
        <w:jc w:val="both"/>
        <w:ind w:left="360" w:right="366" w:firstLine="643"/>
        <w:spacing w:after="0" w:line="522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 xml:space="preserve">第十七条 </w:t>
      </w:r>
      <w:r>
        <w:rPr>
          <w:rFonts w:ascii="宋体" w:cs="宋体" w:eastAsia="宋体" w:hAnsi="宋体"/>
          <w:sz w:val="32"/>
          <w:szCs w:val="32"/>
          <w:color w:val="auto"/>
        </w:rPr>
        <w:t>执行专利资产评估业务，应当对专利及其实施情况进行调查，包括必要的现场调查、市场调查，并收集相关信息、资料等。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调查过程收集的相关信息、资料包括：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（一）专利资产的权利人及实施企业基本情况；</w:t>
      </w:r>
    </w:p>
    <w:p>
      <w:pPr>
        <w:spacing w:after="0" w:line="360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（二）专利证书、最近一期的专利缴费凭证；</w:t>
      </w:r>
    </w:p>
    <w:p>
      <w:pPr>
        <w:spacing w:after="0" w:line="360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（三）专利权利要求书、专利说明书及其附图；</w:t>
      </w:r>
    </w:p>
    <w:p>
      <w:pPr>
        <w:sectPr>
          <w:pgSz w:w="11900" w:h="16838" w:orient="portrait"/>
          <w:cols w:equalWidth="0" w:num="1">
            <w:col w:w="9026"/>
          </w:cols>
          <w:pgMar w:left="1440" w:top="1236" w:right="1440" w:bottom="1440" w:gutter="0" w:footer="0" w:header="0"/>
        </w:sectPr>
      </w:pPr>
    </w:p>
    <w:bookmarkStart w:id="4" w:name="page5"/>
    <w:bookmarkEnd w:id="4"/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（四）专利技术的研发过程、技术实验报告，专利资产</w:t>
      </w: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所属技术领域的发展状况、技术水平、技术成熟度、同类技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术竞争状况、技术更新速度等有关信息、资料；如果技术效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果需要检测，还应当收集相关产品检测报告；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（五）与分析专利产品的适用范围、市场需求、市场前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景及市场寿命、相关行业政策发展状况、宏观经济、同类产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品的竞争状况、专利产品的获利能力等相关的信息、资料；</w:t>
      </w: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（六）以往的评估和交易情况，包括专利权转让合同、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实施许可合同及其他交易情况。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5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第十八条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执行专利资产评估业务，应当尽可能获取与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专利资产相关的财务数据及专利实施企业经审计的财务报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表，对专利资产的相关财务数据进行分析。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5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第十九条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执行专利资产评估业务，应当分析下列事项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及其对专利资产价值的影响：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（一）专利权利要求书、专利说明书及其附图的内容；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（二）专利权利要求书所记载的专利技术产品与其实施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企业所生产产品的对应性。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5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第二十条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执行专利资产评估业务，应当对影响专利资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产价值的法律因素进行分析，通常包括专利资产的权利属性</w:t>
      </w: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及权利限制、专利类别、专利的法律状态、专利剩余法定保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护期限、专利的保护范围等。资产评估专业人员应当关注专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利所有权与使用权的差异、专利使用权的具体形式、以往许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可和转让的情况对专利资产价值的影响。</w:t>
      </w:r>
    </w:p>
    <w:p>
      <w:pPr>
        <w:sectPr>
          <w:pgSz w:w="11900" w:h="16838" w:orient="portrait"/>
          <w:cols w:equalWidth="0" w:num="1">
            <w:col w:w="9026"/>
          </w:cols>
          <w:pgMar w:left="1440" w:top="1236" w:right="1440" w:bottom="942" w:gutter="0" w:footer="0" w:header="0"/>
        </w:sectPr>
      </w:pPr>
    </w:p>
    <w:bookmarkStart w:id="5" w:name="page6"/>
    <w:bookmarkEnd w:id="5"/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资产评估专业人员应当关注发明、实用新型、外观设计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的审批条件、审批程序、保护范围、保护期限、审批阶段的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差异对专利资产价值的影响。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资产评估专业人员应当关注专利所处审批阶段，专利是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否涉及法律诉讼或者处于复审、宣告无效状态，以及专利有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效性维持情况对专利资产价值的影响。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9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第二十一条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执行专利资产评估业务，应当对影响专利</w:t>
      </w: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资产价值的技术因素进行分析，通常包括替代性、先进性、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创新性、成熟度、实用性、防御性、垄断性等。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9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第二十二条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对影响专利资产价值的经济因素进行分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析时，通常包括专利资产的取得成本、获利状况、许可费、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类似资产的交易价格、市场应用情况、市场规模情况、市场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占有率、竞争情况等。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94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第二十三条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当专利资产与其他资产共同发挥作用时，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资产评估专业人员应当分析专利资产的作用，确定该专利资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产的价值。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9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第二十四条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执行专利资产评估业务，应当关注经营条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件等对专利资产作用和价值的影响。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9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第二十五条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执行专利资产法律诉讼评估业务，应当关</w:t>
      </w: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注相关案情基本情况、经过质证的资料以及专利权的历史诉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讼情况。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9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第二十六条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确定专利资产价值的评估方法包括市场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法、收益法和成本法三种基本方法及其衍生方法。</w:t>
      </w:r>
    </w:p>
    <w:p>
      <w:pPr>
        <w:sectPr>
          <w:pgSz w:w="11900" w:h="16838" w:orient="portrait"/>
          <w:cols w:equalWidth="0" w:num="1">
            <w:col w:w="9026"/>
          </w:cols>
          <w:pgMar w:left="1440" w:top="1236" w:right="1440" w:bottom="942" w:gutter="0" w:footer="0" w:header="0"/>
        </w:sectPr>
      </w:pPr>
    </w:p>
    <w:bookmarkStart w:id="6" w:name="page7"/>
    <w:bookmarkEnd w:id="6"/>
    <w:p>
      <w:pPr>
        <w:ind w:left="100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执行专利资产评估业务，应当根据评估目的、评估对象、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价值类型、资料收集等情况，分析上述三种基本方法的适用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性，选择评估方法。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9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第二十七条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运用收益法进行专利资产评估时，应当收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集专利产品的相关收入、成本、费用等数据。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资产评估专业人员应当对委托人或者其他相关当事人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提供的专利未来实施情况和收益状况的预测进行分析、判断</w:t>
      </w: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和调整，确信相关预测的合理性。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资产评估专业人员应当根据专利资产的具体情况选择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收益口径。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9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第二十八条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采用收益法进行专利资产评估时，应当确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定预期收益。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专利资产的预期收益应当是专利的使用而额外带来的</w:t>
      </w: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收益，可以通过增量收益、节省许可费、收益分成或者超额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收益等方式估算。确定预期收益时，应当区分并剔除与委托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评估的专利资产无关的业务产生的收益，并关注专利产品或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者服务所属行业的市场规模、市场地位及相关企业的经营情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况。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9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第二十九条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采用收益法进行专利资产评估时应当合</w:t>
      </w: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理确定专利资产收益期限。收益期限可以通过分析专利资产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的技术寿命、技术成熟度、专利法定寿命及与专利资产相关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的合同约定期限等确定。</w:t>
      </w:r>
    </w:p>
    <w:p>
      <w:pPr>
        <w:sectPr>
          <w:pgSz w:w="11900" w:h="16838" w:orient="portrait"/>
          <w:cols w:equalWidth="0" w:num="1">
            <w:col w:w="9026"/>
          </w:cols>
          <w:pgMar w:left="1440" w:top="1248" w:right="1440" w:bottom="1440" w:gutter="0" w:footer="0" w:header="0"/>
        </w:sectPr>
      </w:pPr>
    </w:p>
    <w:bookmarkStart w:id="7" w:name="page8"/>
    <w:bookmarkEnd w:id="7"/>
    <w:p>
      <w:pPr>
        <w:ind w:left="1000"/>
        <w:spacing w:after="0" w:line="366" w:lineRule="exact"/>
        <w:tabs>
          <w:tab w:leader="none" w:pos="25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第三十条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采用收益法进行专利资产评估时应当合理</w:t>
      </w: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确定折现率。折现率可以通过分析评估基准日的利率、投资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回报率，以及专利实施过程中的技术、经营、市场、资金等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因素确定。专利资产折现率可以采用无风险报酬率加风险报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36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酬率的方式确定。专利资产折现率应当与预期收益的口径保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持一致。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1000"/>
        <w:spacing w:after="0" w:line="354" w:lineRule="exact"/>
        <w:tabs>
          <w:tab w:leader="none" w:pos="29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b w:val="1"/>
          <w:bCs w:val="1"/>
          <w:color w:val="auto"/>
        </w:rPr>
        <w:t>第三十一条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1"/>
          <w:szCs w:val="31"/>
          <w:color w:val="auto"/>
        </w:rPr>
        <w:t>采用市场法进行专利资产评估时，应当收</w:t>
      </w: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36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集足够的可比交易案例，并对专利资产与可比交易案例之间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的各种差异因素进行分析、比较和调整。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1000"/>
        <w:spacing w:after="0" w:line="354" w:lineRule="exact"/>
        <w:tabs>
          <w:tab w:leader="none" w:pos="29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b w:val="1"/>
          <w:bCs w:val="1"/>
          <w:color w:val="auto"/>
        </w:rPr>
        <w:t>第三十二条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1"/>
          <w:szCs w:val="31"/>
          <w:color w:val="auto"/>
        </w:rPr>
        <w:t>采用成本法进行专利资产评估时，应当合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36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理确定专利资产的重置成本。重置成本包括合理的成本、利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润和相关税费等。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100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确定专利资产重置成本时，应当确定形成专利资产所需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的直接成本、间接费用、合理的利润及相关的税费等。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1000"/>
        <w:spacing w:after="0" w:line="354" w:lineRule="exact"/>
        <w:tabs>
          <w:tab w:leader="none" w:pos="29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b w:val="1"/>
          <w:bCs w:val="1"/>
          <w:color w:val="auto"/>
        </w:rPr>
        <w:t>第三十三条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1"/>
          <w:szCs w:val="31"/>
          <w:color w:val="auto"/>
        </w:rPr>
        <w:t>采用成本法进行专利资产评估时，应当合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理确定贬值。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 w:line="366" w:lineRule="exact"/>
        <w:tabs>
          <w:tab w:leader="none" w:pos="2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第五章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1"/>
          <w:szCs w:val="31"/>
          <w:color w:val="auto"/>
        </w:rPr>
        <w:t>披露要求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9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第三十四条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编制专利资产评估报告应当反映专利资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产的特点，通常包括下列内容：</w:t>
      </w: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100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（一）评估对象的详细情况，通常包括专利资产的权利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36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属性、使用权具体形式、法律状态、专利申请号及专利权利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要求等；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（二）专利资产的技术状况和实施状况；</w:t>
      </w:r>
    </w:p>
    <w:p>
      <w:pPr>
        <w:sectPr>
          <w:pgSz w:w="11900" w:h="16838" w:orient="portrait"/>
          <w:cols w:equalWidth="0" w:num="1">
            <w:col w:w="9026"/>
          </w:cols>
          <w:pgMar w:left="1440" w:top="1236" w:right="1440" w:bottom="630" w:gutter="0" w:footer="0" w:header="0"/>
        </w:sectPr>
      </w:pPr>
    </w:p>
    <w:bookmarkStart w:id="8" w:name="page9"/>
    <w:bookmarkEnd w:id="8"/>
    <w:p>
      <w:pPr>
        <w:jc w:val="both"/>
        <w:ind w:left="360" w:right="366" w:firstLine="641"/>
        <w:spacing w:after="0" w:line="47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（三）对影响专利资产价值的法律因素、技术因素、经济因素的分析过程；</w:t>
      </w:r>
    </w:p>
    <w:p>
      <w:pPr>
        <w:spacing w:after="0" w:line="261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（四）专利的实施经营条件；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（五）使用的评估假设和限制条件；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100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（六）专利权许可、转让、诉讼、无效请求及质押情况；</w:t>
      </w:r>
    </w:p>
    <w:p>
      <w:pPr>
        <w:spacing w:after="0" w:line="307" w:lineRule="exact"/>
        <w:rPr>
          <w:sz w:val="20"/>
          <w:szCs w:val="20"/>
          <w:color w:val="auto"/>
        </w:rPr>
      </w:pPr>
    </w:p>
    <w:p>
      <w:pPr>
        <w:jc w:val="both"/>
        <w:ind w:left="360" w:right="346" w:firstLine="641"/>
        <w:spacing w:after="0" w:line="54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（七）有关评估方法的主要内容，包括评估方法的选取及其理由，评估方法中的运算和逻辑推理方式，各重要参数的来源、分析、比较与测算过程，对测算结果进行分析并形成评估结论的过程；</w:t>
      </w:r>
    </w:p>
    <w:p>
      <w:pPr>
        <w:spacing w:after="0" w:line="265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（八）其他必要信息。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 w:line="366" w:lineRule="exact"/>
        <w:tabs>
          <w:tab w:leader="none" w:pos="2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第六章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1"/>
          <w:szCs w:val="31"/>
          <w:color w:val="auto"/>
        </w:rPr>
        <w:t>附则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4" w:lineRule="exact"/>
        <w:rPr>
          <w:sz w:val="20"/>
          <w:szCs w:val="20"/>
          <w:color w:val="auto"/>
        </w:rPr>
      </w:pPr>
    </w:p>
    <w:p>
      <w:pPr>
        <w:ind w:left="1000"/>
        <w:spacing w:after="0" w:line="376" w:lineRule="exact"/>
        <w:tabs>
          <w:tab w:leader="none" w:pos="294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b w:val="1"/>
          <w:bCs w:val="1"/>
          <w:color w:val="auto"/>
        </w:rPr>
        <w:t>第三十五条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1"/>
          <w:szCs w:val="31"/>
          <w:color w:val="auto"/>
        </w:rPr>
        <w:t>本指导意见自</w:t>
      </w:r>
      <w:r>
        <w:rPr>
          <w:rFonts w:ascii="Arial" w:cs="Arial" w:eastAsia="Arial" w:hAnsi="Arial"/>
          <w:sz w:val="31"/>
          <w:szCs w:val="31"/>
          <w:color w:val="auto"/>
        </w:rPr>
        <w:t xml:space="preserve"> 2017 </w:t>
      </w:r>
      <w:r>
        <w:rPr>
          <w:rFonts w:ascii="宋体" w:cs="宋体" w:eastAsia="宋体" w:hAnsi="宋体"/>
          <w:sz w:val="31"/>
          <w:szCs w:val="31"/>
          <w:color w:val="auto"/>
        </w:rPr>
        <w:t>年</w:t>
      </w:r>
      <w:r>
        <w:rPr>
          <w:rFonts w:ascii="Arial" w:cs="Arial" w:eastAsia="Arial" w:hAnsi="Arial"/>
          <w:sz w:val="31"/>
          <w:szCs w:val="31"/>
          <w:color w:val="auto"/>
        </w:rPr>
        <w:t xml:space="preserve"> 10 </w:t>
      </w:r>
      <w:r>
        <w:rPr>
          <w:rFonts w:ascii="宋体" w:cs="宋体" w:eastAsia="宋体" w:hAnsi="宋体"/>
          <w:sz w:val="31"/>
          <w:szCs w:val="31"/>
          <w:color w:val="auto"/>
        </w:rPr>
        <w:t>月</w:t>
      </w:r>
      <w:r>
        <w:rPr>
          <w:rFonts w:ascii="Arial" w:cs="Arial" w:eastAsia="Arial" w:hAnsi="Arial"/>
          <w:sz w:val="31"/>
          <w:szCs w:val="31"/>
          <w:color w:val="auto"/>
        </w:rPr>
        <w:t xml:space="preserve"> 1 </w:t>
      </w:r>
      <w:r>
        <w:rPr>
          <w:rFonts w:ascii="宋体" w:cs="宋体" w:eastAsia="宋体" w:hAnsi="宋体"/>
          <w:sz w:val="31"/>
          <w:szCs w:val="31"/>
          <w:color w:val="auto"/>
        </w:rPr>
        <w:t>日起施行。</w:t>
      </w:r>
    </w:p>
    <w:p>
      <w:pPr>
        <w:spacing w:after="0" w:line="236" w:lineRule="exact"/>
        <w:rPr>
          <w:sz w:val="20"/>
          <w:szCs w:val="20"/>
          <w:color w:val="auto"/>
        </w:rPr>
      </w:pPr>
    </w:p>
    <w:p>
      <w:pPr>
        <w:ind w:left="360"/>
        <w:spacing w:after="0" w:line="38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中国资产评估协会于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2008 </w:t>
      </w:r>
      <w:r>
        <w:rPr>
          <w:rFonts w:ascii="宋体" w:cs="宋体" w:eastAsia="宋体" w:hAnsi="宋体"/>
          <w:sz w:val="32"/>
          <w:szCs w:val="32"/>
          <w:color w:val="auto"/>
        </w:rPr>
        <w:t>年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11 </w:t>
      </w:r>
      <w:r>
        <w:rPr>
          <w:rFonts w:ascii="宋体" w:cs="宋体" w:eastAsia="宋体" w:hAnsi="宋体"/>
          <w:sz w:val="32"/>
          <w:szCs w:val="32"/>
          <w:color w:val="auto"/>
        </w:rPr>
        <w:t>月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28 </w:t>
      </w:r>
      <w:r>
        <w:rPr>
          <w:rFonts w:ascii="宋体" w:cs="宋体" w:eastAsia="宋体" w:hAnsi="宋体"/>
          <w:sz w:val="32"/>
          <w:szCs w:val="32"/>
          <w:color w:val="auto"/>
        </w:rPr>
        <w:t>日发布的《关于印发</w:t>
      </w:r>
    </w:p>
    <w:p>
      <w:pPr>
        <w:spacing w:after="0" w:line="249" w:lineRule="exact"/>
        <w:rPr>
          <w:sz w:val="20"/>
          <w:szCs w:val="20"/>
          <w:color w:val="auto"/>
        </w:rPr>
      </w:pPr>
    </w:p>
    <w:p>
      <w:pPr>
        <w:ind w:left="360"/>
        <w:spacing w:after="0" w:line="37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〈资产评估准则</w:t>
      </w:r>
      <w:r>
        <w:rPr>
          <w:rFonts w:ascii="Arial" w:cs="Arial" w:eastAsia="Arial" w:hAnsi="Arial"/>
          <w:sz w:val="31"/>
          <w:szCs w:val="31"/>
          <w:color w:val="auto"/>
        </w:rPr>
        <w:t>——</w:t>
      </w:r>
      <w:r>
        <w:rPr>
          <w:rFonts w:ascii="宋体" w:cs="宋体" w:eastAsia="宋体" w:hAnsi="宋体"/>
          <w:sz w:val="31"/>
          <w:szCs w:val="31"/>
          <w:color w:val="auto"/>
        </w:rPr>
        <w:t>无形资产〉和〈专利资产评估指导意见〉</w:t>
      </w:r>
    </w:p>
    <w:p>
      <w:pPr>
        <w:spacing w:after="0" w:line="236" w:lineRule="exact"/>
        <w:rPr>
          <w:sz w:val="20"/>
          <w:szCs w:val="20"/>
          <w:color w:val="auto"/>
        </w:rPr>
      </w:pPr>
    </w:p>
    <w:p>
      <w:pPr>
        <w:ind w:left="360"/>
        <w:spacing w:after="0" w:line="38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的通知》（中评协〔</w:t>
      </w:r>
      <w:r>
        <w:rPr>
          <w:rFonts w:ascii="Arial" w:cs="Arial" w:eastAsia="Arial" w:hAnsi="Arial"/>
          <w:sz w:val="32"/>
          <w:szCs w:val="32"/>
          <w:color w:val="auto"/>
        </w:rPr>
        <w:t>2008</w:t>
      </w:r>
      <w:r>
        <w:rPr>
          <w:rFonts w:ascii="宋体" w:cs="宋体" w:eastAsia="宋体" w:hAnsi="宋体"/>
          <w:sz w:val="32"/>
          <w:szCs w:val="32"/>
          <w:color w:val="auto"/>
        </w:rPr>
        <w:t>〕</w:t>
      </w:r>
      <w:r>
        <w:rPr>
          <w:rFonts w:ascii="Arial" w:cs="Arial" w:eastAsia="Arial" w:hAnsi="Arial"/>
          <w:sz w:val="32"/>
          <w:szCs w:val="32"/>
          <w:color w:val="auto"/>
        </w:rPr>
        <w:t xml:space="preserve">217 </w:t>
      </w:r>
      <w:r>
        <w:rPr>
          <w:rFonts w:ascii="宋体" w:cs="宋体" w:eastAsia="宋体" w:hAnsi="宋体"/>
          <w:sz w:val="32"/>
          <w:szCs w:val="32"/>
          <w:color w:val="auto"/>
        </w:rPr>
        <w:t>号）中的《专利资产评估指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导意见》同时废止。</w:t>
      </w:r>
    </w:p>
    <w:sectPr>
      <w:pgSz w:w="11900" w:h="16838" w:orient="portrait"/>
      <w:cols w:equalWidth="0" w:num="1">
        <w:col w:w="9026"/>
      </w:cols>
      <w:pgMar w:left="1440" w:top="1284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2017-09-14T08:53:50Z</dcterms:created>
  <dcterms:modified xsi:type="dcterms:W3CDTF">2017-09-14T08:53:50Z</dcterms:modified>
</cp:coreProperties>
</file>