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360"/>
        <w:spacing w:after="0" w:line="366" w:lineRule="exact"/>
        <w:rPr>
          <w:sz w:val="20"/>
          <w:szCs w:val="20"/>
          <w:color w:val="auto"/>
        </w:rPr>
      </w:pPr>
      <w:r>
        <w:rPr>
          <w:rFonts w:ascii="宋体" w:cs="宋体" w:eastAsia="宋体" w:hAnsi="宋体"/>
          <w:sz w:val="32"/>
          <w:szCs w:val="32"/>
          <w:color w:val="auto"/>
        </w:rPr>
        <w:t>附件</w:t>
      </w:r>
    </w:p>
    <w:p>
      <w:pPr>
        <w:spacing w:after="0" w:line="88" w:lineRule="exact"/>
        <w:rPr>
          <w:sz w:val="24"/>
          <w:szCs w:val="24"/>
          <w:color w:val="auto"/>
        </w:rPr>
      </w:pPr>
    </w:p>
    <w:p>
      <w:pPr>
        <w:jc w:val="center"/>
        <w:ind w:right="6"/>
        <w:spacing w:after="0" w:line="502" w:lineRule="exact"/>
        <w:rPr>
          <w:sz w:val="20"/>
          <w:szCs w:val="20"/>
          <w:color w:val="auto"/>
        </w:rPr>
      </w:pPr>
      <w:r>
        <w:rPr>
          <w:rFonts w:ascii="宋体" w:cs="宋体" w:eastAsia="宋体" w:hAnsi="宋体"/>
          <w:sz w:val="44"/>
          <w:szCs w:val="44"/>
          <w:b w:val="1"/>
          <w:bCs w:val="1"/>
          <w:color w:val="auto"/>
        </w:rPr>
        <w:t>资产评估职业道德准则</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6" w:lineRule="exact"/>
        <w:rPr>
          <w:sz w:val="24"/>
          <w:szCs w:val="24"/>
          <w:color w:val="auto"/>
        </w:rPr>
      </w:pPr>
    </w:p>
    <w:p>
      <w:pPr>
        <w:jc w:val="center"/>
        <w:ind w:left="3200"/>
        <w:spacing w:after="0" w:line="366" w:lineRule="exact"/>
        <w:tabs>
          <w:tab w:leader="none" w:pos="300" w:val="left"/>
        </w:tabs>
        <w:rPr>
          <w:sz w:val="20"/>
          <w:szCs w:val="20"/>
          <w:color w:val="auto"/>
        </w:rPr>
      </w:pPr>
      <w:r>
        <w:rPr>
          <w:rFonts w:ascii="宋体" w:cs="宋体" w:eastAsia="宋体" w:hAnsi="宋体"/>
          <w:sz w:val="32"/>
          <w:szCs w:val="32"/>
          <w:color w:val="auto"/>
        </w:rPr>
        <w:t>第一章</w:t>
        <w:tab/>
        <w:t>总则</w:t>
      </w:r>
    </w:p>
    <w:p>
      <w:pPr>
        <w:spacing w:after="0" w:line="200" w:lineRule="exact"/>
        <w:rPr>
          <w:sz w:val="24"/>
          <w:szCs w:val="24"/>
          <w:color w:val="auto"/>
        </w:rPr>
      </w:pPr>
    </w:p>
    <w:p>
      <w:pPr>
        <w:spacing w:after="0" w:line="215" w:lineRule="exact"/>
        <w:rPr>
          <w:sz w:val="24"/>
          <w:szCs w:val="24"/>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第一条</w:t>
      </w:r>
      <w:r>
        <w:rPr>
          <w:sz w:val="20"/>
          <w:szCs w:val="20"/>
          <w:color w:val="auto"/>
        </w:rPr>
        <w:tab/>
      </w:r>
      <w:r>
        <w:rPr>
          <w:rFonts w:ascii="宋体" w:cs="宋体" w:eastAsia="宋体" w:hAnsi="宋体"/>
          <w:sz w:val="32"/>
          <w:szCs w:val="32"/>
          <w:color w:val="auto"/>
        </w:rPr>
        <w:t>为规范资产评估机构及其资产评估专业人员</w:t>
      </w:r>
    </w:p>
    <w:p>
      <w:pPr>
        <w:spacing w:after="0" w:line="270" w:lineRule="exact"/>
        <w:rPr>
          <w:sz w:val="24"/>
          <w:szCs w:val="24"/>
          <w:color w:val="auto"/>
        </w:rPr>
      </w:pPr>
    </w:p>
    <w:p>
      <w:pPr>
        <w:ind w:left="360"/>
        <w:spacing w:after="0" w:line="354" w:lineRule="exact"/>
        <w:rPr>
          <w:sz w:val="20"/>
          <w:szCs w:val="20"/>
          <w:color w:val="auto"/>
        </w:rPr>
      </w:pPr>
      <w:r>
        <w:rPr>
          <w:rFonts w:ascii="宋体" w:cs="宋体" w:eastAsia="宋体" w:hAnsi="宋体"/>
          <w:sz w:val="31"/>
          <w:szCs w:val="31"/>
          <w:color w:val="auto"/>
        </w:rPr>
        <w:t>职业道德行为，提高职业素质，维护职业形象，根据《资产</w:t>
      </w:r>
    </w:p>
    <w:p>
      <w:pPr>
        <w:spacing w:after="0" w:line="260"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评估基本准则》制定本准则。</w:t>
      </w:r>
    </w:p>
    <w:p>
      <w:pPr>
        <w:spacing w:after="0" w:line="259" w:lineRule="exact"/>
        <w:rPr>
          <w:sz w:val="24"/>
          <w:szCs w:val="24"/>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第二条</w:t>
      </w:r>
      <w:r>
        <w:rPr>
          <w:sz w:val="20"/>
          <w:szCs w:val="20"/>
          <w:color w:val="auto"/>
        </w:rPr>
        <w:tab/>
      </w:r>
      <w:r>
        <w:rPr>
          <w:rFonts w:ascii="宋体" w:cs="宋体" w:eastAsia="宋体" w:hAnsi="宋体"/>
          <w:sz w:val="32"/>
          <w:szCs w:val="32"/>
          <w:color w:val="auto"/>
        </w:rPr>
        <w:t>本准则所称职业道德是指资产评估机构及其</w:t>
      </w:r>
    </w:p>
    <w:p>
      <w:pPr>
        <w:spacing w:after="0" w:line="259"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资产评估专业人员开展资产评估业务应当具备的道德品质</w:t>
      </w:r>
    </w:p>
    <w:p>
      <w:pPr>
        <w:spacing w:after="0" w:line="259"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和体现的道德行为。</w:t>
      </w:r>
    </w:p>
    <w:p>
      <w:pPr>
        <w:spacing w:after="0" w:line="259" w:lineRule="exact"/>
        <w:rPr>
          <w:sz w:val="24"/>
          <w:szCs w:val="24"/>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第三条</w:t>
      </w:r>
      <w:r>
        <w:rPr>
          <w:sz w:val="20"/>
          <w:szCs w:val="20"/>
          <w:color w:val="auto"/>
        </w:rPr>
        <w:tab/>
      </w:r>
      <w:r>
        <w:rPr>
          <w:rFonts w:ascii="宋体" w:cs="宋体" w:eastAsia="宋体" w:hAnsi="宋体"/>
          <w:sz w:val="32"/>
          <w:szCs w:val="32"/>
          <w:color w:val="auto"/>
        </w:rPr>
        <w:t>资产评估机构及其资产评估专业人员开展资</w:t>
      </w:r>
    </w:p>
    <w:p>
      <w:pPr>
        <w:spacing w:after="0" w:line="259"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产评估业务，应当遵守本准则。</w:t>
      </w:r>
    </w:p>
    <w:p>
      <w:pPr>
        <w:spacing w:after="0" w:line="200" w:lineRule="exact"/>
        <w:rPr>
          <w:sz w:val="24"/>
          <w:szCs w:val="24"/>
          <w:color w:val="auto"/>
        </w:rPr>
      </w:pPr>
    </w:p>
    <w:p>
      <w:pPr>
        <w:spacing w:after="0" w:line="215" w:lineRule="exact"/>
        <w:rPr>
          <w:sz w:val="24"/>
          <w:szCs w:val="24"/>
          <w:color w:val="auto"/>
        </w:rPr>
      </w:pPr>
    </w:p>
    <w:p>
      <w:pPr>
        <w:jc w:val="center"/>
        <w:ind w:left="2880"/>
        <w:spacing w:after="0" w:line="366" w:lineRule="exact"/>
        <w:tabs>
          <w:tab w:leader="none" w:pos="300" w:val="left"/>
        </w:tabs>
        <w:rPr>
          <w:sz w:val="20"/>
          <w:szCs w:val="20"/>
          <w:color w:val="auto"/>
        </w:rPr>
      </w:pPr>
      <w:r>
        <w:rPr>
          <w:rFonts w:ascii="宋体" w:cs="宋体" w:eastAsia="宋体" w:hAnsi="宋体"/>
          <w:sz w:val="32"/>
          <w:szCs w:val="32"/>
          <w:color w:val="auto"/>
        </w:rPr>
        <w:t>第二章</w:t>
        <w:tab/>
        <w:t>基本遵循</w:t>
      </w:r>
    </w:p>
    <w:p>
      <w:pPr>
        <w:spacing w:after="0" w:line="200" w:lineRule="exact"/>
        <w:rPr>
          <w:sz w:val="24"/>
          <w:szCs w:val="24"/>
          <w:color w:val="auto"/>
        </w:rPr>
      </w:pPr>
    </w:p>
    <w:p>
      <w:pPr>
        <w:spacing w:after="0" w:line="215" w:lineRule="exact"/>
        <w:rPr>
          <w:sz w:val="24"/>
          <w:szCs w:val="24"/>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第四条</w:t>
      </w:r>
      <w:r>
        <w:rPr>
          <w:sz w:val="20"/>
          <w:szCs w:val="20"/>
          <w:color w:val="auto"/>
        </w:rPr>
        <w:tab/>
      </w:r>
      <w:r>
        <w:rPr>
          <w:rFonts w:ascii="宋体" w:cs="宋体" w:eastAsia="宋体" w:hAnsi="宋体"/>
          <w:sz w:val="32"/>
          <w:szCs w:val="32"/>
          <w:color w:val="auto"/>
        </w:rPr>
        <w:t>资产评估机构及其资产评估专业人员应当诚</w:t>
      </w:r>
    </w:p>
    <w:p>
      <w:pPr>
        <w:spacing w:after="0" w:line="270" w:lineRule="exact"/>
        <w:rPr>
          <w:sz w:val="24"/>
          <w:szCs w:val="24"/>
          <w:color w:val="auto"/>
        </w:rPr>
      </w:pPr>
    </w:p>
    <w:p>
      <w:pPr>
        <w:jc w:val="center"/>
        <w:ind w:right="6"/>
        <w:spacing w:after="0" w:line="354" w:lineRule="exact"/>
        <w:rPr>
          <w:sz w:val="20"/>
          <w:szCs w:val="20"/>
          <w:color w:val="auto"/>
        </w:rPr>
      </w:pPr>
      <w:r>
        <w:rPr>
          <w:rFonts w:ascii="宋体" w:cs="宋体" w:eastAsia="宋体" w:hAnsi="宋体"/>
          <w:sz w:val="31"/>
          <w:szCs w:val="31"/>
          <w:color w:val="auto"/>
        </w:rPr>
        <w:t>实守信，勤勉尽责，谨慎从业，坚持独立、客观、公正的原</w:t>
      </w:r>
    </w:p>
    <w:p>
      <w:pPr>
        <w:spacing w:after="0" w:line="270" w:lineRule="exact"/>
        <w:rPr>
          <w:sz w:val="24"/>
          <w:szCs w:val="24"/>
          <w:color w:val="auto"/>
        </w:rPr>
      </w:pPr>
    </w:p>
    <w:p>
      <w:pPr>
        <w:ind w:left="360"/>
        <w:spacing w:after="0" w:line="354" w:lineRule="exact"/>
        <w:rPr>
          <w:sz w:val="20"/>
          <w:szCs w:val="20"/>
          <w:color w:val="auto"/>
        </w:rPr>
      </w:pPr>
      <w:r>
        <w:rPr>
          <w:rFonts w:ascii="宋体" w:cs="宋体" w:eastAsia="宋体" w:hAnsi="宋体"/>
          <w:sz w:val="31"/>
          <w:szCs w:val="31"/>
          <w:color w:val="auto"/>
        </w:rPr>
        <w:t>则，不得出具或者签署虚假资产评估报告或者有重大遗漏的</w:t>
      </w:r>
    </w:p>
    <w:p>
      <w:pPr>
        <w:spacing w:after="0" w:line="259"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资产评估报告。</w:t>
      </w:r>
    </w:p>
    <w:p>
      <w:pPr>
        <w:spacing w:after="0" w:line="259" w:lineRule="exact"/>
        <w:rPr>
          <w:sz w:val="24"/>
          <w:szCs w:val="24"/>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第五条</w:t>
      </w:r>
      <w:r>
        <w:rPr>
          <w:sz w:val="20"/>
          <w:szCs w:val="20"/>
          <w:color w:val="auto"/>
        </w:rPr>
        <w:tab/>
      </w:r>
      <w:r>
        <w:rPr>
          <w:rFonts w:ascii="宋体" w:cs="宋体" w:eastAsia="宋体" w:hAnsi="宋体"/>
          <w:sz w:val="32"/>
          <w:szCs w:val="32"/>
          <w:color w:val="auto"/>
        </w:rPr>
        <w:t>资产评估机构及其资产评估专业人员开展资</w:t>
      </w:r>
    </w:p>
    <w:p>
      <w:pPr>
        <w:spacing w:after="0" w:line="271" w:lineRule="exact"/>
        <w:rPr>
          <w:sz w:val="24"/>
          <w:szCs w:val="24"/>
          <w:color w:val="auto"/>
        </w:rPr>
      </w:pPr>
    </w:p>
    <w:p>
      <w:pPr>
        <w:ind w:left="360"/>
        <w:spacing w:after="0" w:line="354" w:lineRule="exact"/>
        <w:rPr>
          <w:sz w:val="20"/>
          <w:szCs w:val="20"/>
          <w:color w:val="auto"/>
        </w:rPr>
      </w:pPr>
      <w:r>
        <w:rPr>
          <w:rFonts w:ascii="宋体" w:cs="宋体" w:eastAsia="宋体" w:hAnsi="宋体"/>
          <w:sz w:val="31"/>
          <w:szCs w:val="31"/>
          <w:color w:val="auto"/>
        </w:rPr>
        <w:t>产评估业务，应当遵守法律、行政法规和资产评估准则，履</w:t>
      </w:r>
    </w:p>
    <w:p>
      <w:pPr>
        <w:spacing w:after="0" w:line="259" w:lineRule="exact"/>
        <w:rPr>
          <w:sz w:val="24"/>
          <w:szCs w:val="24"/>
          <w:color w:val="auto"/>
        </w:rPr>
      </w:pPr>
    </w:p>
    <w:p>
      <w:pPr>
        <w:ind w:left="360"/>
        <w:spacing w:after="0" w:line="366" w:lineRule="exact"/>
        <w:rPr>
          <w:sz w:val="20"/>
          <w:szCs w:val="20"/>
          <w:color w:val="auto"/>
        </w:rPr>
      </w:pPr>
      <w:r>
        <w:rPr>
          <w:rFonts w:ascii="宋体" w:cs="宋体" w:eastAsia="宋体" w:hAnsi="宋体"/>
          <w:sz w:val="32"/>
          <w:szCs w:val="32"/>
          <w:color w:val="auto"/>
        </w:rPr>
        <w:t>行资产评估委托合同规定的义务。</w:t>
      </w:r>
    </w:p>
    <w:p>
      <w:pPr>
        <w:spacing w:after="0" w:line="259" w:lineRule="exact"/>
        <w:rPr>
          <w:sz w:val="24"/>
          <w:szCs w:val="24"/>
          <w:color w:val="auto"/>
        </w:rPr>
      </w:pPr>
    </w:p>
    <w:p>
      <w:pPr>
        <w:ind w:left="1000"/>
        <w:spacing w:after="0" w:line="366" w:lineRule="exact"/>
        <w:rPr>
          <w:sz w:val="20"/>
          <w:szCs w:val="20"/>
          <w:color w:val="auto"/>
        </w:rPr>
      </w:pPr>
      <w:r>
        <w:rPr>
          <w:rFonts w:ascii="宋体" w:cs="宋体" w:eastAsia="宋体" w:hAnsi="宋体"/>
          <w:sz w:val="32"/>
          <w:szCs w:val="32"/>
          <w:color w:val="auto"/>
        </w:rPr>
        <w:t>资产评估机构应当对本机构的资产评估专业人员遵守</w:t>
      </w:r>
    </w:p>
    <w:p>
      <w:pPr>
        <w:sectPr>
          <w:pgSz w:w="11900" w:h="16838" w:orient="portrait"/>
          <w:cols w:equalWidth="0" w:num="1">
            <w:col w:w="9026"/>
          </w:cols>
          <w:pgMar w:left="1440" w:top="1438" w:right="1440" w:bottom="1440" w:gutter="0" w:footer="0" w:header="0"/>
        </w:sectPr>
      </w:pPr>
    </w:p>
    <w:bookmarkStart w:id="1" w:name="page2"/>
    <w:bookmarkEnd w:id="1"/>
    <w:p>
      <w:pPr>
        <w:spacing w:after="0" w:line="104"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法律、行政法规和资产评估准则的情况进行监督。</w:t>
      </w:r>
    </w:p>
    <w:p>
      <w:pPr>
        <w:spacing w:after="0" w:line="259" w:lineRule="exact"/>
        <w:rPr>
          <w:sz w:val="20"/>
          <w:szCs w:val="20"/>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第六条</w:t>
      </w:r>
      <w:r>
        <w:rPr>
          <w:sz w:val="20"/>
          <w:szCs w:val="20"/>
          <w:color w:val="auto"/>
        </w:rPr>
        <w:tab/>
      </w:r>
      <w:r>
        <w:rPr>
          <w:rFonts w:ascii="宋体" w:cs="宋体" w:eastAsia="宋体" w:hAnsi="宋体"/>
          <w:sz w:val="32"/>
          <w:szCs w:val="32"/>
          <w:color w:val="auto"/>
        </w:rPr>
        <w:t>资产评估机构及其资产评估专业人员应当自</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觉维护职业形象，不得从事损害职业形象的活动。</w:t>
      </w:r>
    </w:p>
    <w:p>
      <w:pPr>
        <w:spacing w:after="0" w:line="200" w:lineRule="exact"/>
        <w:rPr>
          <w:sz w:val="20"/>
          <w:szCs w:val="20"/>
          <w:color w:val="auto"/>
        </w:rPr>
      </w:pPr>
    </w:p>
    <w:p>
      <w:pPr>
        <w:spacing w:after="0" w:line="215" w:lineRule="exact"/>
        <w:rPr>
          <w:sz w:val="20"/>
          <w:szCs w:val="20"/>
          <w:color w:val="auto"/>
        </w:rPr>
      </w:pPr>
    </w:p>
    <w:p>
      <w:pPr>
        <w:jc w:val="center"/>
        <w:ind w:left="2880"/>
        <w:spacing w:after="0" w:line="366" w:lineRule="exact"/>
        <w:tabs>
          <w:tab w:leader="none" w:pos="300" w:val="left"/>
        </w:tabs>
        <w:rPr>
          <w:sz w:val="20"/>
          <w:szCs w:val="20"/>
          <w:color w:val="auto"/>
        </w:rPr>
      </w:pPr>
      <w:r>
        <w:rPr>
          <w:rFonts w:ascii="宋体" w:cs="宋体" w:eastAsia="宋体" w:hAnsi="宋体"/>
          <w:sz w:val="32"/>
          <w:szCs w:val="32"/>
          <w:color w:val="auto"/>
        </w:rPr>
        <w:t>第三章</w:t>
        <w:tab/>
        <w:t>专业能力</w:t>
      </w:r>
    </w:p>
    <w:p>
      <w:pPr>
        <w:spacing w:after="0" w:line="200" w:lineRule="exact"/>
        <w:rPr>
          <w:sz w:val="20"/>
          <w:szCs w:val="20"/>
          <w:color w:val="auto"/>
        </w:rPr>
      </w:pPr>
    </w:p>
    <w:p>
      <w:pPr>
        <w:spacing w:after="0" w:line="215" w:lineRule="exact"/>
        <w:rPr>
          <w:sz w:val="20"/>
          <w:szCs w:val="20"/>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第七条</w:t>
      </w:r>
      <w:r>
        <w:rPr>
          <w:sz w:val="20"/>
          <w:szCs w:val="20"/>
          <w:color w:val="auto"/>
        </w:rPr>
        <w:tab/>
      </w:r>
      <w:r>
        <w:rPr>
          <w:rFonts w:ascii="宋体" w:cs="宋体" w:eastAsia="宋体" w:hAnsi="宋体"/>
          <w:sz w:val="32"/>
          <w:szCs w:val="32"/>
          <w:color w:val="auto"/>
        </w:rPr>
        <w:t>资产评估专业人员应当具备相应的评估专业</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知识和实践经验，能够胜任所执行的资产评估业务。</w:t>
      </w:r>
    </w:p>
    <w:p>
      <w:pPr>
        <w:spacing w:after="0" w:line="260" w:lineRule="exact"/>
        <w:rPr>
          <w:sz w:val="20"/>
          <w:szCs w:val="20"/>
          <w:color w:val="auto"/>
        </w:rPr>
      </w:pPr>
    </w:p>
    <w:p>
      <w:pPr>
        <w:ind w:left="1000"/>
        <w:spacing w:after="0" w:line="366" w:lineRule="exact"/>
        <w:tabs>
          <w:tab w:leader="none" w:pos="2300" w:val="left"/>
        </w:tabs>
        <w:rPr>
          <w:sz w:val="20"/>
          <w:szCs w:val="20"/>
          <w:color w:val="auto"/>
        </w:rPr>
      </w:pPr>
      <w:r>
        <w:rPr>
          <w:rFonts w:ascii="宋体" w:cs="宋体" w:eastAsia="宋体" w:hAnsi="宋体"/>
          <w:sz w:val="32"/>
          <w:szCs w:val="32"/>
          <w:b w:val="1"/>
          <w:bCs w:val="1"/>
          <w:color w:val="auto"/>
        </w:rPr>
        <w:t>第八条</w:t>
      </w:r>
      <w:r>
        <w:rPr>
          <w:sz w:val="20"/>
          <w:szCs w:val="20"/>
          <w:color w:val="auto"/>
        </w:rPr>
        <w:tab/>
      </w:r>
      <w:r>
        <w:rPr>
          <w:rFonts w:ascii="宋体" w:cs="宋体" w:eastAsia="宋体" w:hAnsi="宋体"/>
          <w:sz w:val="32"/>
          <w:szCs w:val="32"/>
          <w:color w:val="auto"/>
        </w:rPr>
        <w:t>资产评估专业人员应当完成规定的继续教育，</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保持和提高专业能力。</w:t>
      </w:r>
    </w:p>
    <w:p>
      <w:pPr>
        <w:spacing w:after="0" w:line="259" w:lineRule="exact"/>
        <w:rPr>
          <w:sz w:val="20"/>
          <w:szCs w:val="20"/>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第九条</w:t>
      </w:r>
      <w:r>
        <w:rPr>
          <w:sz w:val="20"/>
          <w:szCs w:val="20"/>
          <w:color w:val="auto"/>
        </w:rPr>
        <w:tab/>
      </w:r>
      <w:r>
        <w:rPr>
          <w:rFonts w:ascii="宋体" w:cs="宋体" w:eastAsia="宋体" w:hAnsi="宋体"/>
          <w:sz w:val="32"/>
          <w:szCs w:val="32"/>
          <w:color w:val="auto"/>
        </w:rPr>
        <w:t>资产评估机构及其资产评估专业人员应当如</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实声明其具有的专业能力和执业经验，不得对其专业能力和</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执业经验进行夸张、虚假和误导性宣传。</w:t>
      </w:r>
    </w:p>
    <w:p>
      <w:pPr>
        <w:spacing w:after="0" w:line="259" w:lineRule="exact"/>
        <w:rPr>
          <w:sz w:val="20"/>
          <w:szCs w:val="20"/>
          <w:color w:val="auto"/>
        </w:rPr>
      </w:pPr>
    </w:p>
    <w:p>
      <w:pPr>
        <w:ind w:left="1000"/>
        <w:spacing w:after="0" w:line="366" w:lineRule="exact"/>
        <w:tabs>
          <w:tab w:leader="none" w:pos="2260" w:val="left"/>
        </w:tabs>
        <w:rPr>
          <w:sz w:val="20"/>
          <w:szCs w:val="20"/>
          <w:color w:val="auto"/>
        </w:rPr>
      </w:pPr>
      <w:r>
        <w:rPr>
          <w:rFonts w:ascii="宋体" w:cs="宋体" w:eastAsia="宋体" w:hAnsi="宋体"/>
          <w:sz w:val="32"/>
          <w:szCs w:val="32"/>
          <w:b w:val="1"/>
          <w:bCs w:val="1"/>
          <w:color w:val="auto"/>
        </w:rPr>
        <w:t>第十条</w:t>
      </w:r>
      <w:r>
        <w:rPr>
          <w:sz w:val="20"/>
          <w:szCs w:val="20"/>
          <w:color w:val="auto"/>
        </w:rPr>
        <w:tab/>
      </w:r>
      <w:r>
        <w:rPr>
          <w:rFonts w:ascii="宋体" w:cs="宋体" w:eastAsia="宋体" w:hAnsi="宋体"/>
          <w:sz w:val="32"/>
          <w:szCs w:val="32"/>
          <w:color w:val="auto"/>
        </w:rPr>
        <w:t>资产评估机构执行某项特定业务缺乏特定的</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专业知识和经验时，应当采取弥补措施，包括利用专家工作</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及相关报告等。</w:t>
      </w:r>
    </w:p>
    <w:p>
      <w:pPr>
        <w:spacing w:after="0" w:line="200" w:lineRule="exact"/>
        <w:rPr>
          <w:sz w:val="20"/>
          <w:szCs w:val="20"/>
          <w:color w:val="auto"/>
        </w:rPr>
      </w:pPr>
    </w:p>
    <w:p>
      <w:pPr>
        <w:spacing w:after="0" w:line="215" w:lineRule="exact"/>
        <w:rPr>
          <w:sz w:val="20"/>
          <w:szCs w:val="20"/>
          <w:color w:val="auto"/>
        </w:rPr>
      </w:pPr>
    </w:p>
    <w:p>
      <w:pPr>
        <w:jc w:val="center"/>
        <w:ind w:left="3040"/>
        <w:spacing w:after="0" w:line="366" w:lineRule="exact"/>
        <w:tabs>
          <w:tab w:leader="none" w:pos="300" w:val="left"/>
        </w:tabs>
        <w:rPr>
          <w:sz w:val="20"/>
          <w:szCs w:val="20"/>
          <w:color w:val="auto"/>
        </w:rPr>
      </w:pPr>
      <w:r>
        <w:rPr>
          <w:rFonts w:ascii="宋体" w:cs="宋体" w:eastAsia="宋体" w:hAnsi="宋体"/>
          <w:sz w:val="32"/>
          <w:szCs w:val="32"/>
          <w:color w:val="auto"/>
        </w:rPr>
        <w:t>第四章</w:t>
        <w:tab/>
        <w:t>独立性</w:t>
      </w:r>
    </w:p>
    <w:p>
      <w:pPr>
        <w:spacing w:after="0" w:line="200" w:lineRule="exact"/>
        <w:rPr>
          <w:sz w:val="20"/>
          <w:szCs w:val="20"/>
          <w:color w:val="auto"/>
        </w:rPr>
      </w:pPr>
    </w:p>
    <w:p>
      <w:pPr>
        <w:spacing w:after="0" w:line="215" w:lineRule="exact"/>
        <w:rPr>
          <w:sz w:val="20"/>
          <w:szCs w:val="20"/>
          <w:color w:val="auto"/>
        </w:rPr>
      </w:pPr>
    </w:p>
    <w:p>
      <w:pPr>
        <w:ind w:left="1000"/>
        <w:spacing w:after="0" w:line="366" w:lineRule="exact"/>
        <w:tabs>
          <w:tab w:leader="none" w:pos="2660" w:val="left"/>
        </w:tabs>
        <w:rPr>
          <w:sz w:val="20"/>
          <w:szCs w:val="20"/>
          <w:color w:val="auto"/>
        </w:rPr>
      </w:pPr>
      <w:r>
        <w:rPr>
          <w:rFonts w:ascii="宋体" w:cs="宋体" w:eastAsia="宋体" w:hAnsi="宋体"/>
          <w:sz w:val="32"/>
          <w:szCs w:val="32"/>
          <w:b w:val="1"/>
          <w:bCs w:val="1"/>
          <w:color w:val="auto"/>
        </w:rPr>
        <w:t>第十一条</w:t>
      </w:r>
      <w:r>
        <w:rPr>
          <w:sz w:val="20"/>
          <w:szCs w:val="20"/>
          <w:color w:val="auto"/>
        </w:rPr>
        <w:tab/>
      </w:r>
      <w:r>
        <w:rPr>
          <w:rFonts w:ascii="宋体" w:cs="宋体" w:eastAsia="宋体" w:hAnsi="宋体"/>
          <w:sz w:val="32"/>
          <w:szCs w:val="32"/>
          <w:color w:val="auto"/>
        </w:rPr>
        <w:t>资产评估机构及其资产评估专业人员开展</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资产评估业务，应当采取恰当措施保持独立性。</w:t>
      </w:r>
    </w:p>
    <w:p>
      <w:pPr>
        <w:spacing w:after="0" w:line="259" w:lineRule="exact"/>
        <w:rPr>
          <w:sz w:val="20"/>
          <w:szCs w:val="20"/>
          <w:color w:val="auto"/>
        </w:rPr>
      </w:pPr>
    </w:p>
    <w:p>
      <w:pPr>
        <w:ind w:left="1000"/>
        <w:spacing w:after="0" w:line="366" w:lineRule="exact"/>
        <w:rPr>
          <w:sz w:val="20"/>
          <w:szCs w:val="20"/>
          <w:color w:val="auto"/>
        </w:rPr>
      </w:pPr>
      <w:r>
        <w:rPr>
          <w:rFonts w:ascii="宋体" w:cs="宋体" w:eastAsia="宋体" w:hAnsi="宋体"/>
          <w:sz w:val="32"/>
          <w:szCs w:val="32"/>
          <w:color w:val="auto"/>
        </w:rPr>
        <w:t>资产评估机构不得受理与自身有利害关系的资产评估</w:t>
      </w:r>
    </w:p>
    <w:p>
      <w:pPr>
        <w:spacing w:after="0" w:line="260"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业务。</w:t>
      </w:r>
    </w:p>
    <w:p>
      <w:pPr>
        <w:spacing w:after="0" w:line="259" w:lineRule="exact"/>
        <w:rPr>
          <w:sz w:val="20"/>
          <w:szCs w:val="20"/>
          <w:color w:val="auto"/>
        </w:rPr>
      </w:pPr>
    </w:p>
    <w:p>
      <w:pPr>
        <w:ind w:left="1000"/>
        <w:spacing w:after="0" w:line="366" w:lineRule="exact"/>
        <w:rPr>
          <w:sz w:val="20"/>
          <w:szCs w:val="20"/>
          <w:color w:val="auto"/>
        </w:rPr>
      </w:pPr>
      <w:r>
        <w:rPr>
          <w:rFonts w:ascii="宋体" w:cs="宋体" w:eastAsia="宋体" w:hAnsi="宋体"/>
          <w:sz w:val="32"/>
          <w:szCs w:val="32"/>
          <w:color w:val="auto"/>
        </w:rPr>
        <w:t>资产评估专业人员与委托人、其他相关当事人和评估对</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象有利害关系的，应当回避。</w:t>
      </w:r>
    </w:p>
    <w:p>
      <w:pPr>
        <w:sectPr>
          <w:pgSz w:w="11900" w:h="16838" w:orient="portrait"/>
          <w:cols w:equalWidth="0" w:num="1">
            <w:col w:w="9026"/>
          </w:cols>
          <w:pgMar w:left="1440" w:top="1440" w:right="1440" w:bottom="1440" w:gutter="0" w:footer="0" w:header="0"/>
        </w:sectPr>
      </w:pPr>
    </w:p>
    <w:bookmarkStart w:id="2" w:name="page3"/>
    <w:bookmarkEnd w:id="2"/>
    <w:p>
      <w:pPr>
        <w:spacing w:after="0" w:line="152" w:lineRule="exact"/>
        <w:rPr>
          <w:sz w:val="20"/>
          <w:szCs w:val="20"/>
          <w:color w:val="auto"/>
        </w:rPr>
      </w:pPr>
    </w:p>
    <w:p>
      <w:pPr>
        <w:ind w:left="360" w:right="366" w:firstLine="643"/>
        <w:spacing w:after="0" w:line="522" w:lineRule="exact"/>
        <w:rPr>
          <w:sz w:val="20"/>
          <w:szCs w:val="20"/>
          <w:color w:val="auto"/>
        </w:rPr>
      </w:pPr>
      <w:r>
        <w:rPr>
          <w:rFonts w:ascii="宋体" w:cs="宋体" w:eastAsia="宋体" w:hAnsi="宋体"/>
          <w:sz w:val="32"/>
          <w:szCs w:val="32"/>
          <w:b w:val="1"/>
          <w:bCs w:val="1"/>
          <w:color w:val="auto"/>
        </w:rPr>
        <w:t xml:space="preserve">第十二条 </w:t>
      </w:r>
      <w:r>
        <w:rPr>
          <w:rFonts w:ascii="宋体" w:cs="宋体" w:eastAsia="宋体" w:hAnsi="宋体"/>
          <w:sz w:val="32"/>
          <w:szCs w:val="32"/>
          <w:color w:val="auto"/>
        </w:rPr>
        <w:t>资产评估机构及其资产评估专业人员开展资产评估业务，应当识别可能影响独立性的情形，合理判断其对独立性的影响。</w:t>
      </w:r>
    </w:p>
    <w:p>
      <w:pPr>
        <w:spacing w:after="0" w:line="307" w:lineRule="exact"/>
        <w:rPr>
          <w:sz w:val="20"/>
          <w:szCs w:val="20"/>
          <w:color w:val="auto"/>
        </w:rPr>
      </w:pPr>
    </w:p>
    <w:p>
      <w:pPr>
        <w:jc w:val="right"/>
        <w:ind w:left="360" w:right="666"/>
        <w:spacing w:after="0" w:line="546" w:lineRule="exact"/>
        <w:rPr>
          <w:sz w:val="20"/>
          <w:szCs w:val="20"/>
          <w:color w:val="auto"/>
        </w:rPr>
      </w:pPr>
      <w:r>
        <w:rPr>
          <w:rFonts w:ascii="宋体" w:cs="宋体" w:eastAsia="宋体" w:hAnsi="宋体"/>
          <w:sz w:val="32"/>
          <w:szCs w:val="32"/>
          <w:color w:val="auto"/>
        </w:rPr>
        <w:t>可能影响独立性的情形通常包括资产评估机构及其资产评估专业人员或者其亲属与委托人或者其他相关当事人之间存在经济利益关联、人员关联或者业务关联。（一）亲属是指配偶、父母、子女及其配偶。</w:t>
      </w:r>
    </w:p>
    <w:p>
      <w:pPr>
        <w:spacing w:after="0" w:line="313" w:lineRule="exact"/>
        <w:rPr>
          <w:sz w:val="20"/>
          <w:szCs w:val="20"/>
          <w:color w:val="auto"/>
        </w:rPr>
      </w:pPr>
    </w:p>
    <w:p>
      <w:pPr>
        <w:jc w:val="both"/>
        <w:ind w:left="360" w:right="206" w:firstLine="641"/>
        <w:spacing w:after="0" w:line="546" w:lineRule="exact"/>
        <w:rPr>
          <w:sz w:val="20"/>
          <w:szCs w:val="20"/>
          <w:color w:val="auto"/>
        </w:rPr>
      </w:pPr>
      <w:r>
        <w:rPr>
          <w:rFonts w:ascii="宋体" w:cs="宋体" w:eastAsia="宋体" w:hAnsi="宋体"/>
          <w:sz w:val="32"/>
          <w:szCs w:val="32"/>
          <w:color w:val="auto"/>
        </w:rPr>
        <w:t>（二）经济利益关联是指资产评估机构及其资产评估专业人员或者其亲属拥有委托人或者其他相关当事人的股权、债权、有价证券、债务，或者存在担保等可能影响独立性的经济利益关系。</w:t>
      </w:r>
    </w:p>
    <w:p>
      <w:pPr>
        <w:spacing w:after="0" w:line="312" w:lineRule="exact"/>
        <w:rPr>
          <w:sz w:val="20"/>
          <w:szCs w:val="20"/>
          <w:color w:val="auto"/>
        </w:rPr>
      </w:pPr>
    </w:p>
    <w:p>
      <w:pPr>
        <w:jc w:val="both"/>
        <w:ind w:left="360" w:right="366" w:firstLine="641"/>
        <w:spacing w:after="0" w:line="522" w:lineRule="exact"/>
        <w:rPr>
          <w:sz w:val="20"/>
          <w:szCs w:val="20"/>
          <w:color w:val="auto"/>
        </w:rPr>
      </w:pPr>
      <w:r>
        <w:rPr>
          <w:rFonts w:ascii="宋体" w:cs="宋体" w:eastAsia="宋体" w:hAnsi="宋体"/>
          <w:sz w:val="32"/>
          <w:szCs w:val="32"/>
          <w:color w:val="auto"/>
        </w:rPr>
        <w:t>（三）人员关联是指资产评估专业人员或者其亲属在委托人或者其他相关当事人担任董事、监事、高级管理人员或者其他可能对评估结论施加重大影响的特定职务。</w:t>
      </w:r>
    </w:p>
    <w:p>
      <w:pPr>
        <w:spacing w:after="0" w:line="307" w:lineRule="exact"/>
        <w:rPr>
          <w:sz w:val="20"/>
          <w:szCs w:val="20"/>
          <w:color w:val="auto"/>
        </w:rPr>
      </w:pPr>
    </w:p>
    <w:p>
      <w:pPr>
        <w:jc w:val="both"/>
        <w:ind w:left="360" w:right="366" w:firstLine="641"/>
        <w:spacing w:after="0" w:line="470" w:lineRule="exact"/>
        <w:rPr>
          <w:sz w:val="20"/>
          <w:szCs w:val="20"/>
          <w:color w:val="auto"/>
        </w:rPr>
      </w:pPr>
      <w:r>
        <w:rPr>
          <w:rFonts w:ascii="宋体" w:cs="宋体" w:eastAsia="宋体" w:hAnsi="宋体"/>
          <w:sz w:val="32"/>
          <w:szCs w:val="32"/>
          <w:color w:val="auto"/>
        </w:rPr>
        <w:t>（四）业务关联是指资产评估机构从事的不同业务之间可能存在利益输送或者利益冲突关系。</w:t>
      </w:r>
    </w:p>
    <w:p>
      <w:pPr>
        <w:spacing w:after="0" w:line="260"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第十三条</w:t>
      </w:r>
      <w:r>
        <w:rPr>
          <w:sz w:val="20"/>
          <w:szCs w:val="20"/>
          <w:color w:val="auto"/>
        </w:rPr>
        <w:tab/>
      </w:r>
      <w:r>
        <w:rPr>
          <w:rFonts w:ascii="宋体" w:cs="宋体" w:eastAsia="宋体" w:hAnsi="宋体"/>
          <w:sz w:val="32"/>
          <w:szCs w:val="32"/>
          <w:color w:val="auto"/>
        </w:rPr>
        <w:t>资产评估机构不得分别接受利益冲突双方</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的委托，对同一评估对象进行评估。</w:t>
      </w:r>
    </w:p>
    <w:p>
      <w:pPr>
        <w:spacing w:after="0" w:line="200" w:lineRule="exact"/>
        <w:rPr>
          <w:sz w:val="20"/>
          <w:szCs w:val="20"/>
          <w:color w:val="auto"/>
        </w:rPr>
      </w:pPr>
    </w:p>
    <w:p>
      <w:pPr>
        <w:spacing w:after="0" w:line="216" w:lineRule="exact"/>
        <w:rPr>
          <w:sz w:val="20"/>
          <w:szCs w:val="20"/>
          <w:color w:val="auto"/>
        </w:rPr>
      </w:pPr>
    </w:p>
    <w:p>
      <w:pPr>
        <w:jc w:val="center"/>
        <w:ind w:right="-1113"/>
        <w:spacing w:after="0" w:line="366" w:lineRule="exact"/>
        <w:tabs>
          <w:tab w:leader="none" w:pos="300" w:val="left"/>
        </w:tabs>
        <w:rPr>
          <w:sz w:val="20"/>
          <w:szCs w:val="20"/>
          <w:color w:val="auto"/>
        </w:rPr>
      </w:pPr>
      <w:r>
        <w:rPr>
          <w:rFonts w:ascii="宋体" w:cs="宋体" w:eastAsia="宋体" w:hAnsi="宋体"/>
          <w:sz w:val="32"/>
          <w:szCs w:val="32"/>
          <w:color w:val="auto"/>
        </w:rPr>
        <w:t>第五章</w:t>
        <w:tab/>
        <w:t>与委托人和其他相关当事人的关系</w:t>
      </w:r>
    </w:p>
    <w:p>
      <w:pPr>
        <w:spacing w:after="0" w:line="200" w:lineRule="exact"/>
        <w:rPr>
          <w:sz w:val="20"/>
          <w:szCs w:val="20"/>
          <w:color w:val="auto"/>
        </w:rPr>
      </w:pPr>
    </w:p>
    <w:p>
      <w:pPr>
        <w:spacing w:after="0" w:line="215"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第十四条</w:t>
      </w:r>
      <w:r>
        <w:rPr>
          <w:sz w:val="20"/>
          <w:szCs w:val="20"/>
          <w:color w:val="auto"/>
        </w:rPr>
        <w:tab/>
      </w:r>
      <w:r>
        <w:rPr>
          <w:rFonts w:ascii="宋体" w:cs="宋体" w:eastAsia="宋体" w:hAnsi="宋体"/>
          <w:sz w:val="32"/>
          <w:szCs w:val="32"/>
          <w:color w:val="auto"/>
        </w:rPr>
        <w:t>资产评估机构及其资产评估专业人员不得</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以恶性压价、支付回扣、虚假宣传，或者采用欺骗、利诱、</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胁迫等不正当手段招揽业务。</w:t>
      </w:r>
    </w:p>
    <w:p>
      <w:pPr>
        <w:sectPr>
          <w:pgSz w:w="11900" w:h="16838" w:orient="portrait"/>
          <w:cols w:equalWidth="0" w:num="1">
            <w:col w:w="9026"/>
          </w:cols>
          <w:pgMar w:left="1440" w:top="1440" w:right="1440" w:bottom="947" w:gutter="0" w:footer="0" w:header="0"/>
        </w:sectPr>
      </w:pPr>
    </w:p>
    <w:bookmarkStart w:id="3" w:name="page4"/>
    <w:bookmarkEnd w:id="3"/>
    <w:p>
      <w:pPr>
        <w:spacing w:after="0" w:line="104" w:lineRule="exact"/>
        <w:rPr>
          <w:sz w:val="20"/>
          <w:szCs w:val="20"/>
          <w:color w:val="auto"/>
        </w:rPr>
      </w:pPr>
    </w:p>
    <w:p>
      <w:pPr>
        <w:ind w:left="1000"/>
        <w:spacing w:after="0" w:line="366" w:lineRule="exact"/>
        <w:rPr>
          <w:sz w:val="20"/>
          <w:szCs w:val="20"/>
          <w:color w:val="auto"/>
        </w:rPr>
      </w:pPr>
      <w:r>
        <w:rPr>
          <w:rFonts w:ascii="宋体" w:cs="宋体" w:eastAsia="宋体" w:hAnsi="宋体"/>
          <w:sz w:val="32"/>
          <w:szCs w:val="32"/>
          <w:color w:val="auto"/>
        </w:rPr>
        <w:t>资产评估专业人员不得私自接受委托从事资产评估业</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务并收取费用。</w:t>
      </w:r>
    </w:p>
    <w:p>
      <w:pPr>
        <w:spacing w:after="0" w:line="259"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第十五条</w:t>
      </w:r>
      <w:r>
        <w:rPr>
          <w:sz w:val="20"/>
          <w:szCs w:val="20"/>
          <w:color w:val="auto"/>
        </w:rPr>
        <w:tab/>
      </w:r>
      <w:r>
        <w:rPr>
          <w:rFonts w:ascii="宋体" w:cs="宋体" w:eastAsia="宋体" w:hAnsi="宋体"/>
          <w:sz w:val="32"/>
          <w:szCs w:val="32"/>
          <w:color w:val="auto"/>
        </w:rPr>
        <w:t>资产评估机构及其资产评估专业人员不得</w:t>
      </w:r>
    </w:p>
    <w:p>
      <w:pPr>
        <w:spacing w:after="0" w:line="270" w:lineRule="exact"/>
        <w:rPr>
          <w:sz w:val="20"/>
          <w:szCs w:val="20"/>
          <w:color w:val="auto"/>
        </w:rPr>
      </w:pPr>
    </w:p>
    <w:p>
      <w:pPr>
        <w:jc w:val="center"/>
        <w:ind w:right="6"/>
        <w:spacing w:after="0" w:line="354" w:lineRule="exact"/>
        <w:rPr>
          <w:sz w:val="20"/>
          <w:szCs w:val="20"/>
          <w:color w:val="auto"/>
        </w:rPr>
      </w:pPr>
      <w:r>
        <w:rPr>
          <w:rFonts w:ascii="宋体" w:cs="宋体" w:eastAsia="宋体" w:hAnsi="宋体"/>
          <w:sz w:val="31"/>
          <w:szCs w:val="31"/>
          <w:color w:val="auto"/>
        </w:rPr>
        <w:t>利用开展业务之便，为自己或者他人谋取不正当利益，不得</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向委托人或者其他相关当事人索要、收受或者变相索要、收</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受资产评估委托合同约定以外的酬金、财物等。</w:t>
      </w:r>
    </w:p>
    <w:p>
      <w:pPr>
        <w:spacing w:after="0" w:line="259"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第十六条</w:t>
      </w:r>
      <w:r>
        <w:rPr>
          <w:sz w:val="20"/>
          <w:szCs w:val="20"/>
          <w:color w:val="auto"/>
        </w:rPr>
        <w:tab/>
      </w:r>
      <w:r>
        <w:rPr>
          <w:rFonts w:ascii="宋体" w:cs="宋体" w:eastAsia="宋体" w:hAnsi="宋体"/>
          <w:sz w:val="32"/>
          <w:szCs w:val="32"/>
          <w:color w:val="auto"/>
        </w:rPr>
        <w:t>资产评估机构及其资产评估专业人员执行</w:t>
      </w:r>
    </w:p>
    <w:p>
      <w:pPr>
        <w:spacing w:after="0" w:line="260"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资产评估业务，应当保持公正的态度，以客观事实为依据，</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实事求是地进行分析和判断，拒绝委托人或者其他相关当事</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人的非法干预，不得直接以预先设定的价值作为评估结论。</w:t>
      </w:r>
    </w:p>
    <w:p>
      <w:pPr>
        <w:spacing w:after="0" w:line="259"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第十七条</w:t>
      </w:r>
      <w:r>
        <w:rPr>
          <w:sz w:val="20"/>
          <w:szCs w:val="20"/>
          <w:color w:val="auto"/>
        </w:rPr>
        <w:tab/>
      </w:r>
      <w:r>
        <w:rPr>
          <w:rFonts w:ascii="宋体" w:cs="宋体" w:eastAsia="宋体" w:hAnsi="宋体"/>
          <w:sz w:val="32"/>
          <w:szCs w:val="32"/>
          <w:color w:val="auto"/>
        </w:rPr>
        <w:t>资产评估机构及其资产评估专业人员执行</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资产评估业务，应当与委托人进行必要沟通，提醒资产评估</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报告使用人正确理解评估结论。</w:t>
      </w:r>
    </w:p>
    <w:p>
      <w:pPr>
        <w:spacing w:after="0" w:line="259"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第十八条</w:t>
      </w:r>
      <w:r>
        <w:rPr>
          <w:sz w:val="20"/>
          <w:szCs w:val="20"/>
          <w:color w:val="auto"/>
        </w:rPr>
        <w:tab/>
      </w:r>
      <w:r>
        <w:rPr>
          <w:rFonts w:ascii="宋体" w:cs="宋体" w:eastAsia="宋体" w:hAnsi="宋体"/>
          <w:sz w:val="32"/>
          <w:szCs w:val="32"/>
          <w:color w:val="auto"/>
        </w:rPr>
        <w:t>资产评估机构及其资产评估专业人员应当</w:t>
      </w:r>
    </w:p>
    <w:p>
      <w:pPr>
        <w:spacing w:after="0" w:line="307" w:lineRule="exact"/>
        <w:rPr>
          <w:sz w:val="20"/>
          <w:szCs w:val="20"/>
          <w:color w:val="auto"/>
        </w:rPr>
      </w:pPr>
    </w:p>
    <w:p>
      <w:pPr>
        <w:jc w:val="both"/>
        <w:ind w:left="360" w:right="366"/>
        <w:spacing w:after="0" w:line="546" w:lineRule="exact"/>
        <w:rPr>
          <w:sz w:val="20"/>
          <w:szCs w:val="20"/>
          <w:color w:val="auto"/>
        </w:rPr>
      </w:pPr>
      <w:r>
        <w:rPr>
          <w:rFonts w:ascii="宋体" w:cs="宋体" w:eastAsia="宋体" w:hAnsi="宋体"/>
          <w:sz w:val="32"/>
          <w:szCs w:val="32"/>
          <w:color w:val="auto"/>
        </w:rPr>
        <w:t>遵守保密原则，对评估活动中知悉的国家秘密、商业秘密和个人隐私予以保密，不得在保密期限内向委托人以外的第三方提供保密信息，除非得到委托人的同意或者属于法律、行政法规允许的范围。</w:t>
      </w:r>
    </w:p>
    <w:p>
      <w:pPr>
        <w:spacing w:after="0" w:line="200" w:lineRule="exact"/>
        <w:rPr>
          <w:sz w:val="20"/>
          <w:szCs w:val="20"/>
          <w:color w:val="auto"/>
        </w:rPr>
      </w:pPr>
    </w:p>
    <w:p>
      <w:pPr>
        <w:spacing w:after="0" w:line="221" w:lineRule="exact"/>
        <w:rPr>
          <w:sz w:val="20"/>
          <w:szCs w:val="20"/>
          <w:color w:val="auto"/>
        </w:rPr>
      </w:pPr>
    </w:p>
    <w:p>
      <w:pPr>
        <w:jc w:val="center"/>
        <w:ind w:right="-153"/>
        <w:spacing w:after="0" w:line="366" w:lineRule="exact"/>
        <w:tabs>
          <w:tab w:leader="none" w:pos="300" w:val="left"/>
        </w:tabs>
        <w:rPr>
          <w:sz w:val="20"/>
          <w:szCs w:val="20"/>
          <w:color w:val="auto"/>
        </w:rPr>
      </w:pPr>
      <w:r>
        <w:rPr>
          <w:rFonts w:ascii="宋体" w:cs="宋体" w:eastAsia="宋体" w:hAnsi="宋体"/>
          <w:sz w:val="32"/>
          <w:szCs w:val="32"/>
          <w:color w:val="auto"/>
        </w:rPr>
        <w:t>第六章</w:t>
        <w:tab/>
        <w:t>与其他资产评估机构及资产评估专业人员的关系</w:t>
      </w:r>
    </w:p>
    <w:p>
      <w:pPr>
        <w:spacing w:after="0" w:line="200" w:lineRule="exact"/>
        <w:rPr>
          <w:sz w:val="20"/>
          <w:szCs w:val="20"/>
          <w:color w:val="auto"/>
        </w:rPr>
      </w:pPr>
    </w:p>
    <w:p>
      <w:pPr>
        <w:spacing w:after="0" w:line="215"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第十九条</w:t>
      </w:r>
      <w:r>
        <w:rPr>
          <w:sz w:val="20"/>
          <w:szCs w:val="20"/>
          <w:color w:val="auto"/>
        </w:rPr>
        <w:tab/>
      </w:r>
      <w:r>
        <w:rPr>
          <w:rFonts w:ascii="宋体" w:cs="宋体" w:eastAsia="宋体" w:hAnsi="宋体"/>
          <w:sz w:val="32"/>
          <w:szCs w:val="32"/>
          <w:color w:val="auto"/>
        </w:rPr>
        <w:t>资产评估机构不得允许其他资产评估机构</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以本机构名义开展资产评估业务，或者冒用其他资产评估机</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构名义开展资产评估业务。</w:t>
      </w:r>
    </w:p>
    <w:p>
      <w:pPr>
        <w:sectPr>
          <w:pgSz w:w="11900" w:h="16838" w:orient="portrait"/>
          <w:cols w:equalWidth="0" w:num="1">
            <w:col w:w="9026"/>
          </w:cols>
          <w:pgMar w:left="1440" w:top="1440" w:right="1440" w:bottom="947" w:gutter="0" w:footer="0" w:header="0"/>
        </w:sectPr>
      </w:pPr>
    </w:p>
    <w:bookmarkStart w:id="4" w:name="page5"/>
    <w:bookmarkEnd w:id="4"/>
    <w:p>
      <w:pPr>
        <w:spacing w:after="0" w:line="104" w:lineRule="exact"/>
        <w:rPr>
          <w:sz w:val="20"/>
          <w:szCs w:val="20"/>
          <w:color w:val="auto"/>
        </w:rPr>
      </w:pPr>
    </w:p>
    <w:p>
      <w:pPr>
        <w:ind w:left="1000"/>
        <w:spacing w:after="0" w:line="366" w:lineRule="exact"/>
        <w:rPr>
          <w:sz w:val="20"/>
          <w:szCs w:val="20"/>
          <w:color w:val="auto"/>
        </w:rPr>
      </w:pPr>
      <w:r>
        <w:rPr>
          <w:rFonts w:ascii="宋体" w:cs="宋体" w:eastAsia="宋体" w:hAnsi="宋体"/>
          <w:sz w:val="32"/>
          <w:szCs w:val="32"/>
          <w:color w:val="auto"/>
        </w:rPr>
        <w:t>资产评估专业人员不得签署本人未承办业务的资产评</w:t>
      </w:r>
    </w:p>
    <w:p>
      <w:pPr>
        <w:spacing w:after="0" w:line="271" w:lineRule="exact"/>
        <w:rPr>
          <w:sz w:val="20"/>
          <w:szCs w:val="20"/>
          <w:color w:val="auto"/>
        </w:rPr>
      </w:pPr>
    </w:p>
    <w:p>
      <w:pPr>
        <w:ind w:left="360"/>
        <w:spacing w:after="0" w:line="354" w:lineRule="exact"/>
        <w:rPr>
          <w:sz w:val="20"/>
          <w:szCs w:val="20"/>
          <w:color w:val="auto"/>
        </w:rPr>
      </w:pPr>
      <w:r>
        <w:rPr>
          <w:rFonts w:ascii="宋体" w:cs="宋体" w:eastAsia="宋体" w:hAnsi="宋体"/>
          <w:sz w:val="31"/>
          <w:szCs w:val="31"/>
          <w:color w:val="auto"/>
        </w:rPr>
        <w:t>估报告，也不得允许他人以本人名义从事资产评估业务，或</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者冒用他人名义从事资产评估业务。</w:t>
      </w:r>
    </w:p>
    <w:p>
      <w:pPr>
        <w:spacing w:after="0" w:line="259" w:lineRule="exact"/>
        <w:rPr>
          <w:sz w:val="20"/>
          <w:szCs w:val="20"/>
          <w:color w:val="auto"/>
        </w:rPr>
      </w:pPr>
    </w:p>
    <w:p>
      <w:pPr>
        <w:ind w:left="1000"/>
        <w:spacing w:after="0" w:line="366" w:lineRule="exact"/>
        <w:tabs>
          <w:tab w:leader="none" w:pos="2580" w:val="left"/>
        </w:tabs>
        <w:rPr>
          <w:sz w:val="20"/>
          <w:szCs w:val="20"/>
          <w:color w:val="auto"/>
        </w:rPr>
      </w:pPr>
      <w:r>
        <w:rPr>
          <w:rFonts w:ascii="宋体" w:cs="宋体" w:eastAsia="宋体" w:hAnsi="宋体"/>
          <w:sz w:val="32"/>
          <w:szCs w:val="32"/>
          <w:b w:val="1"/>
          <w:bCs w:val="1"/>
          <w:color w:val="auto"/>
        </w:rPr>
        <w:t>第二十条</w:t>
      </w:r>
      <w:r>
        <w:rPr>
          <w:sz w:val="20"/>
          <w:szCs w:val="20"/>
          <w:color w:val="auto"/>
        </w:rPr>
        <w:tab/>
      </w:r>
      <w:r>
        <w:rPr>
          <w:rFonts w:ascii="宋体" w:cs="宋体" w:eastAsia="宋体" w:hAnsi="宋体"/>
          <w:sz w:val="32"/>
          <w:szCs w:val="32"/>
          <w:color w:val="auto"/>
        </w:rPr>
        <w:t>资产评估机构及其资产评估专业人员在开</w:t>
      </w:r>
    </w:p>
    <w:p>
      <w:pPr>
        <w:spacing w:after="0" w:line="270" w:lineRule="exact"/>
        <w:rPr>
          <w:sz w:val="20"/>
          <w:szCs w:val="20"/>
          <w:color w:val="auto"/>
        </w:rPr>
      </w:pPr>
    </w:p>
    <w:p>
      <w:pPr>
        <w:ind w:left="360"/>
        <w:spacing w:after="0" w:line="354" w:lineRule="exact"/>
        <w:rPr>
          <w:sz w:val="20"/>
          <w:szCs w:val="20"/>
          <w:color w:val="auto"/>
        </w:rPr>
      </w:pPr>
      <w:r>
        <w:rPr>
          <w:rFonts w:ascii="宋体" w:cs="宋体" w:eastAsia="宋体" w:hAnsi="宋体"/>
          <w:sz w:val="31"/>
          <w:szCs w:val="31"/>
          <w:color w:val="auto"/>
        </w:rPr>
        <w:t>展资产评估业务过程中，应当与其他资产评估专业人员保持</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良好的工作关系。</w:t>
      </w:r>
    </w:p>
    <w:p>
      <w:pPr>
        <w:spacing w:after="0" w:line="259" w:lineRule="exact"/>
        <w:rPr>
          <w:sz w:val="20"/>
          <w:szCs w:val="20"/>
          <w:color w:val="auto"/>
        </w:rPr>
      </w:pPr>
    </w:p>
    <w:p>
      <w:pPr>
        <w:ind w:left="1000"/>
        <w:spacing w:after="0" w:line="366" w:lineRule="exact"/>
        <w:tabs>
          <w:tab w:leader="none" w:pos="2920" w:val="left"/>
        </w:tabs>
        <w:rPr>
          <w:sz w:val="20"/>
          <w:szCs w:val="20"/>
          <w:color w:val="auto"/>
        </w:rPr>
      </w:pPr>
      <w:r>
        <w:rPr>
          <w:rFonts w:ascii="宋体" w:cs="宋体" w:eastAsia="宋体" w:hAnsi="宋体"/>
          <w:sz w:val="32"/>
          <w:szCs w:val="32"/>
          <w:b w:val="1"/>
          <w:bCs w:val="1"/>
          <w:color w:val="auto"/>
        </w:rPr>
        <w:t>第二十一条</w:t>
      </w:r>
      <w:r>
        <w:rPr>
          <w:sz w:val="20"/>
          <w:szCs w:val="20"/>
          <w:color w:val="auto"/>
        </w:rPr>
        <w:tab/>
      </w:r>
      <w:r>
        <w:rPr>
          <w:rFonts w:ascii="宋体" w:cs="宋体" w:eastAsia="宋体" w:hAnsi="宋体"/>
          <w:sz w:val="32"/>
          <w:szCs w:val="32"/>
          <w:color w:val="auto"/>
        </w:rPr>
        <w:t>资产评估机构及其资产评估专业人员不</w:t>
      </w:r>
    </w:p>
    <w:p>
      <w:pPr>
        <w:spacing w:after="0" w:line="260"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得贬损或者诋毁其他资产评估机构及资产评估专业人员。</w:t>
      </w:r>
    </w:p>
    <w:p>
      <w:pPr>
        <w:spacing w:after="0" w:line="200" w:lineRule="exact"/>
        <w:rPr>
          <w:sz w:val="20"/>
          <w:szCs w:val="20"/>
          <w:color w:val="auto"/>
        </w:rPr>
      </w:pPr>
    </w:p>
    <w:p>
      <w:pPr>
        <w:spacing w:after="0" w:line="215" w:lineRule="exact"/>
        <w:rPr>
          <w:sz w:val="20"/>
          <w:szCs w:val="20"/>
          <w:color w:val="auto"/>
        </w:rPr>
      </w:pPr>
    </w:p>
    <w:p>
      <w:pPr>
        <w:jc w:val="center"/>
        <w:ind w:left="3200"/>
        <w:spacing w:after="0" w:line="366" w:lineRule="exact"/>
        <w:tabs>
          <w:tab w:leader="none" w:pos="300" w:val="left"/>
        </w:tabs>
        <w:rPr>
          <w:sz w:val="20"/>
          <w:szCs w:val="20"/>
          <w:color w:val="auto"/>
        </w:rPr>
      </w:pPr>
      <w:r>
        <w:rPr>
          <w:rFonts w:ascii="宋体" w:cs="宋体" w:eastAsia="宋体" w:hAnsi="宋体"/>
          <w:sz w:val="32"/>
          <w:szCs w:val="32"/>
          <w:color w:val="auto"/>
        </w:rPr>
        <w:t>第七章</w:t>
        <w:tab/>
        <w:t>附则</w:t>
      </w:r>
    </w:p>
    <w:p>
      <w:pPr>
        <w:spacing w:after="0" w:line="200" w:lineRule="exact"/>
        <w:rPr>
          <w:sz w:val="20"/>
          <w:szCs w:val="20"/>
          <w:color w:val="auto"/>
        </w:rPr>
      </w:pPr>
    </w:p>
    <w:p>
      <w:pPr>
        <w:spacing w:after="0" w:line="215" w:lineRule="exact"/>
        <w:rPr>
          <w:sz w:val="20"/>
          <w:szCs w:val="20"/>
          <w:color w:val="auto"/>
        </w:rPr>
      </w:pPr>
    </w:p>
    <w:p>
      <w:pPr>
        <w:ind w:left="1000"/>
        <w:spacing w:after="0" w:line="366" w:lineRule="exact"/>
        <w:tabs>
          <w:tab w:leader="none" w:pos="2920" w:val="left"/>
        </w:tabs>
        <w:rPr>
          <w:sz w:val="20"/>
          <w:szCs w:val="20"/>
          <w:color w:val="auto"/>
        </w:rPr>
      </w:pPr>
      <w:r>
        <w:rPr>
          <w:rFonts w:ascii="宋体" w:cs="宋体" w:eastAsia="宋体" w:hAnsi="宋体"/>
          <w:sz w:val="32"/>
          <w:szCs w:val="32"/>
          <w:b w:val="1"/>
          <w:bCs w:val="1"/>
          <w:color w:val="auto"/>
        </w:rPr>
        <w:t>第二十二条</w:t>
      </w:r>
      <w:r>
        <w:rPr>
          <w:sz w:val="20"/>
          <w:szCs w:val="20"/>
          <w:color w:val="auto"/>
        </w:rPr>
        <w:tab/>
      </w:r>
      <w:r>
        <w:rPr>
          <w:rFonts w:ascii="宋体" w:cs="宋体" w:eastAsia="宋体" w:hAnsi="宋体"/>
          <w:sz w:val="32"/>
          <w:szCs w:val="32"/>
          <w:color w:val="auto"/>
        </w:rPr>
        <w:t>资产评估机构及其资产评估专业人员在</w:t>
      </w:r>
    </w:p>
    <w:p>
      <w:pPr>
        <w:spacing w:after="0" w:line="270" w:lineRule="exact"/>
        <w:rPr>
          <w:sz w:val="20"/>
          <w:szCs w:val="20"/>
          <w:color w:val="auto"/>
        </w:rPr>
      </w:pPr>
    </w:p>
    <w:p>
      <w:pPr>
        <w:ind w:left="360"/>
        <w:spacing w:after="0" w:line="354" w:lineRule="exact"/>
        <w:rPr>
          <w:sz w:val="20"/>
          <w:szCs w:val="20"/>
          <w:color w:val="auto"/>
        </w:rPr>
      </w:pPr>
      <w:r>
        <w:rPr>
          <w:rFonts w:ascii="宋体" w:cs="宋体" w:eastAsia="宋体" w:hAnsi="宋体"/>
          <w:sz w:val="31"/>
          <w:szCs w:val="31"/>
          <w:color w:val="auto"/>
        </w:rPr>
        <w:t>执行资产评估业务过程中，应当指导专家和相关业务助理人</w:t>
      </w:r>
    </w:p>
    <w:p>
      <w:pPr>
        <w:spacing w:after="0" w:line="259" w:lineRule="exact"/>
        <w:rPr>
          <w:sz w:val="20"/>
          <w:szCs w:val="20"/>
          <w:color w:val="auto"/>
        </w:rPr>
      </w:pPr>
    </w:p>
    <w:p>
      <w:pPr>
        <w:ind w:left="360"/>
        <w:spacing w:after="0" w:line="366" w:lineRule="exact"/>
        <w:rPr>
          <w:sz w:val="20"/>
          <w:szCs w:val="20"/>
          <w:color w:val="auto"/>
        </w:rPr>
      </w:pPr>
      <w:r>
        <w:rPr>
          <w:rFonts w:ascii="宋体" w:cs="宋体" w:eastAsia="宋体" w:hAnsi="宋体"/>
          <w:sz w:val="32"/>
          <w:szCs w:val="32"/>
          <w:color w:val="auto"/>
        </w:rPr>
        <w:t>员遵守本准则相关条款。</w:t>
      </w:r>
    </w:p>
    <w:p>
      <w:pPr>
        <w:spacing w:after="0" w:line="261" w:lineRule="exact"/>
        <w:rPr>
          <w:sz w:val="20"/>
          <w:szCs w:val="20"/>
          <w:color w:val="auto"/>
        </w:rPr>
      </w:pPr>
    </w:p>
    <w:p>
      <w:pPr>
        <w:ind w:left="1000"/>
        <w:spacing w:after="0" w:line="364" w:lineRule="exact"/>
        <w:tabs>
          <w:tab w:leader="none" w:pos="2920" w:val="left"/>
        </w:tabs>
        <w:rPr>
          <w:sz w:val="20"/>
          <w:szCs w:val="20"/>
          <w:color w:val="auto"/>
        </w:rPr>
      </w:pPr>
      <w:r>
        <w:rPr>
          <w:rFonts w:ascii="宋体" w:cs="宋体" w:eastAsia="宋体" w:hAnsi="宋体"/>
          <w:sz w:val="30"/>
          <w:szCs w:val="30"/>
          <w:b w:val="1"/>
          <w:bCs w:val="1"/>
          <w:color w:val="auto"/>
        </w:rPr>
        <w:t>第二十三条</w:t>
      </w:r>
      <w:r>
        <w:rPr>
          <w:sz w:val="20"/>
          <w:szCs w:val="20"/>
          <w:color w:val="auto"/>
        </w:rPr>
        <w:tab/>
      </w:r>
      <w:r>
        <w:rPr>
          <w:rFonts w:ascii="宋体" w:cs="宋体" w:eastAsia="宋体" w:hAnsi="宋体"/>
          <w:sz w:val="30"/>
          <w:szCs w:val="30"/>
          <w:color w:val="auto"/>
        </w:rPr>
        <w:t>本准则自</w:t>
      </w:r>
      <w:r>
        <w:rPr>
          <w:rFonts w:ascii="Arial" w:cs="Arial" w:eastAsia="Arial" w:hAnsi="Arial"/>
          <w:sz w:val="30"/>
          <w:szCs w:val="30"/>
          <w:color w:val="auto"/>
        </w:rPr>
        <w:t xml:space="preserve"> 2017 </w:t>
      </w:r>
      <w:r>
        <w:rPr>
          <w:rFonts w:ascii="宋体" w:cs="宋体" w:eastAsia="宋体" w:hAnsi="宋体"/>
          <w:sz w:val="30"/>
          <w:szCs w:val="30"/>
          <w:color w:val="auto"/>
        </w:rPr>
        <w:t>年</w:t>
      </w:r>
      <w:r>
        <w:rPr>
          <w:rFonts w:ascii="Arial" w:cs="Arial" w:eastAsia="Arial" w:hAnsi="Arial"/>
          <w:sz w:val="30"/>
          <w:szCs w:val="30"/>
          <w:color w:val="auto"/>
        </w:rPr>
        <w:t xml:space="preserve"> 10 </w:t>
      </w:r>
      <w:r>
        <w:rPr>
          <w:rFonts w:ascii="宋体" w:cs="宋体" w:eastAsia="宋体" w:hAnsi="宋体"/>
          <w:sz w:val="30"/>
          <w:szCs w:val="30"/>
          <w:color w:val="auto"/>
        </w:rPr>
        <w:t>月</w:t>
      </w:r>
      <w:r>
        <w:rPr>
          <w:rFonts w:ascii="Arial" w:cs="Arial" w:eastAsia="Arial" w:hAnsi="Arial"/>
          <w:sz w:val="30"/>
          <w:szCs w:val="30"/>
          <w:color w:val="auto"/>
        </w:rPr>
        <w:t xml:space="preserve"> 1 </w:t>
      </w:r>
      <w:r>
        <w:rPr>
          <w:rFonts w:ascii="宋体" w:cs="宋体" w:eastAsia="宋体" w:hAnsi="宋体"/>
          <w:sz w:val="30"/>
          <w:szCs w:val="30"/>
          <w:color w:val="auto"/>
        </w:rPr>
        <w:t>日起施行。中国</w:t>
      </w:r>
    </w:p>
    <w:p>
      <w:pPr>
        <w:spacing w:after="0" w:line="248" w:lineRule="exact"/>
        <w:rPr>
          <w:sz w:val="20"/>
          <w:szCs w:val="20"/>
          <w:color w:val="auto"/>
        </w:rPr>
      </w:pPr>
    </w:p>
    <w:p>
      <w:pPr>
        <w:ind w:left="360"/>
        <w:spacing w:after="0" w:line="376" w:lineRule="exact"/>
        <w:rPr>
          <w:sz w:val="20"/>
          <w:szCs w:val="20"/>
          <w:color w:val="auto"/>
        </w:rPr>
      </w:pPr>
      <w:r>
        <w:rPr>
          <w:rFonts w:ascii="宋体" w:cs="宋体" w:eastAsia="宋体" w:hAnsi="宋体"/>
          <w:sz w:val="31"/>
          <w:szCs w:val="31"/>
          <w:color w:val="auto"/>
        </w:rPr>
        <w:t>资产评估协会于</w:t>
      </w:r>
      <w:r>
        <w:rPr>
          <w:rFonts w:ascii="Arial" w:cs="Arial" w:eastAsia="Arial" w:hAnsi="Arial"/>
          <w:sz w:val="31"/>
          <w:szCs w:val="31"/>
          <w:color w:val="auto"/>
        </w:rPr>
        <w:t xml:space="preserve"> 2012 </w:t>
      </w:r>
      <w:r>
        <w:rPr>
          <w:rFonts w:ascii="宋体" w:cs="宋体" w:eastAsia="宋体" w:hAnsi="宋体"/>
          <w:sz w:val="31"/>
          <w:szCs w:val="31"/>
          <w:color w:val="auto"/>
        </w:rPr>
        <w:t>年</w:t>
      </w:r>
      <w:r>
        <w:rPr>
          <w:rFonts w:ascii="Arial" w:cs="Arial" w:eastAsia="Arial" w:hAnsi="Arial"/>
          <w:sz w:val="31"/>
          <w:szCs w:val="31"/>
          <w:color w:val="auto"/>
        </w:rPr>
        <w:t xml:space="preserve"> 12 </w:t>
      </w:r>
      <w:r>
        <w:rPr>
          <w:rFonts w:ascii="宋体" w:cs="宋体" w:eastAsia="宋体" w:hAnsi="宋体"/>
          <w:sz w:val="31"/>
          <w:szCs w:val="31"/>
          <w:color w:val="auto"/>
        </w:rPr>
        <w:t>月</w:t>
      </w:r>
      <w:r>
        <w:rPr>
          <w:rFonts w:ascii="Arial" w:cs="Arial" w:eastAsia="Arial" w:hAnsi="Arial"/>
          <w:sz w:val="31"/>
          <w:szCs w:val="31"/>
          <w:color w:val="auto"/>
        </w:rPr>
        <w:t xml:space="preserve"> 28 </w:t>
      </w:r>
      <w:r>
        <w:rPr>
          <w:rFonts w:ascii="宋体" w:cs="宋体" w:eastAsia="宋体" w:hAnsi="宋体"/>
          <w:sz w:val="31"/>
          <w:szCs w:val="31"/>
          <w:color w:val="auto"/>
        </w:rPr>
        <w:t>日发布的《关于印发〈资</w:t>
      </w:r>
    </w:p>
    <w:p>
      <w:pPr>
        <w:spacing w:after="0" w:line="260" w:lineRule="exact"/>
        <w:rPr>
          <w:sz w:val="20"/>
          <w:szCs w:val="20"/>
          <w:color w:val="auto"/>
        </w:rPr>
      </w:pPr>
    </w:p>
    <w:p>
      <w:pPr>
        <w:jc w:val="center"/>
        <w:ind w:right="6"/>
        <w:spacing w:after="0" w:line="364" w:lineRule="exact"/>
        <w:rPr>
          <w:sz w:val="20"/>
          <w:szCs w:val="20"/>
          <w:color w:val="auto"/>
        </w:rPr>
      </w:pPr>
      <w:r>
        <w:rPr>
          <w:rFonts w:ascii="宋体" w:cs="宋体" w:eastAsia="宋体" w:hAnsi="宋体"/>
          <w:sz w:val="30"/>
          <w:szCs w:val="30"/>
          <w:color w:val="auto"/>
        </w:rPr>
        <w:t>产评估职业道德准则</w:t>
      </w:r>
      <w:r>
        <w:rPr>
          <w:rFonts w:ascii="Arial" w:cs="Arial" w:eastAsia="Arial" w:hAnsi="Arial"/>
          <w:sz w:val="30"/>
          <w:szCs w:val="30"/>
          <w:color w:val="auto"/>
        </w:rPr>
        <w:t>——</w:t>
      </w:r>
      <w:r>
        <w:rPr>
          <w:rFonts w:ascii="宋体" w:cs="宋体" w:eastAsia="宋体" w:hAnsi="宋体"/>
          <w:sz w:val="30"/>
          <w:szCs w:val="30"/>
          <w:color w:val="auto"/>
        </w:rPr>
        <w:t>独立性〉的通知》（中评协〔</w:t>
      </w:r>
      <w:r>
        <w:rPr>
          <w:rFonts w:ascii="Arial" w:cs="Arial" w:eastAsia="Arial" w:hAnsi="Arial"/>
          <w:sz w:val="30"/>
          <w:szCs w:val="30"/>
          <w:color w:val="auto"/>
        </w:rPr>
        <w:t>2012</w:t>
      </w:r>
      <w:r>
        <w:rPr>
          <w:rFonts w:ascii="宋体" w:cs="宋体" w:eastAsia="宋体" w:hAnsi="宋体"/>
          <w:sz w:val="30"/>
          <w:szCs w:val="30"/>
          <w:color w:val="auto"/>
        </w:rPr>
        <w:t>〕</w:t>
      </w:r>
    </w:p>
    <w:p>
      <w:pPr>
        <w:spacing w:after="0" w:line="236" w:lineRule="exact"/>
        <w:rPr>
          <w:sz w:val="20"/>
          <w:szCs w:val="20"/>
          <w:color w:val="auto"/>
        </w:rPr>
      </w:pPr>
    </w:p>
    <w:p>
      <w:pPr>
        <w:ind w:left="920" w:hanging="560"/>
        <w:spacing w:after="0" w:line="388" w:lineRule="exact"/>
        <w:tabs>
          <w:tab w:leader="none" w:pos="920" w:val="left"/>
        </w:tabs>
        <w:numPr>
          <w:ilvl w:val="0"/>
          <w:numId w:val="1"/>
        </w:numPr>
        <w:rPr>
          <w:rFonts w:ascii="Arial" w:cs="Arial" w:eastAsia="Arial" w:hAnsi="Arial"/>
          <w:sz w:val="32"/>
          <w:szCs w:val="32"/>
          <w:color w:val="auto"/>
        </w:rPr>
      </w:pPr>
      <w:r>
        <w:rPr>
          <w:rFonts w:ascii="宋体" w:cs="宋体" w:eastAsia="宋体" w:hAnsi="宋体"/>
          <w:sz w:val="32"/>
          <w:szCs w:val="32"/>
          <w:color w:val="auto"/>
        </w:rPr>
        <w:t>号）同时废止。</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248"/>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2017-09-14T10:40:23Z</dcterms:created>
  <dcterms:modified xsi:type="dcterms:W3CDTF">2017-09-14T10:40:23Z</dcterms:modified>
</cp:coreProperties>
</file>